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160EFED02A654F7E86A56C2ADD3B186D"/>
        </w:placeholder>
        <w:dataBinding w:prefixMappings="xmlns:ns0='http://purl.org/dc/elements/1.1/' xmlns:ns1='http://schemas.openxmlformats.org/package/2006/metadata/core-properties' " w:xpath="/ns1:coreProperties[1]/ns0:title[1]" w:storeItemID="{6C3C8BC8-F283-45AE-878A-BAB7291924A1}"/>
        <w:text/>
      </w:sdtPr>
      <w:sdtEndPr/>
      <w:sdtContent>
        <w:p w14:paraId="4652245F" w14:textId="2DDDE755" w:rsidR="009D6E8A" w:rsidRPr="00274CC1" w:rsidRDefault="00D07D8F" w:rsidP="001C1052">
          <w:pPr>
            <w:pStyle w:val="Title"/>
            <w:jc w:val="both"/>
            <w:rPr>
              <w:color w:val="001947" w:themeColor="accent6"/>
              <w:sz w:val="48"/>
              <w:szCs w:val="48"/>
            </w:rPr>
          </w:pPr>
          <w:r>
            <w:rPr>
              <w:color w:val="001947" w:themeColor="accent6"/>
              <w:sz w:val="48"/>
              <w:szCs w:val="48"/>
            </w:rPr>
            <w:t>Social Worker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86724C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584A2AE0"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305BAF77" w14:textId="70278563" w:rsidR="009D6E8A" w:rsidRPr="0057614B" w:rsidRDefault="00D07D8F" w:rsidP="001C1052">
            <w:pPr>
              <w:jc w:val="right"/>
              <w:rPr>
                <w:sz w:val="28"/>
                <w:szCs w:val="28"/>
              </w:rPr>
            </w:pPr>
            <w:r>
              <w:rPr>
                <w:color w:val="001947" w:themeColor="accent6"/>
                <w:sz w:val="28"/>
                <w:szCs w:val="28"/>
              </w:rPr>
              <w:t>february 2021</w:t>
            </w:r>
          </w:p>
        </w:tc>
      </w:tr>
      <w:tr w:rsidR="00D2771F" w14:paraId="2F1716AC" w14:textId="77777777" w:rsidTr="00D2771F">
        <w:trPr>
          <w:trHeight w:val="385"/>
        </w:trPr>
        <w:tc>
          <w:tcPr>
            <w:tcW w:w="3152" w:type="dxa"/>
          </w:tcPr>
          <w:p w14:paraId="37FA90C7"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2290FBC2" w14:textId="7B901653" w:rsidR="00D2771F" w:rsidRPr="00D07D8F" w:rsidRDefault="00D07D8F" w:rsidP="001C1052">
            <w:pPr>
              <w:pStyle w:val="TableBodyText"/>
              <w:jc w:val="both"/>
              <w:rPr>
                <w:sz w:val="24"/>
                <w:szCs w:val="24"/>
              </w:rPr>
            </w:pPr>
            <w:r w:rsidRPr="00D07D8F">
              <w:rPr>
                <w:rFonts w:eastAsia="Times New Roman" w:cs="Arial"/>
                <w:bCs/>
                <w:sz w:val="24"/>
                <w:szCs w:val="24"/>
              </w:rPr>
              <w:t>Generic</w:t>
            </w:r>
          </w:p>
        </w:tc>
      </w:tr>
      <w:tr w:rsidR="00D2771F" w14:paraId="523F9F9C"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23CD8C1E"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4959F45925F84DDA95FB6E20C38A9F6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1F852741" w14:textId="049FF58B" w:rsidR="00D2771F" w:rsidRPr="00D07D8F" w:rsidRDefault="00D07D8F" w:rsidP="001C1052">
                <w:pPr>
                  <w:pStyle w:val="TableBodyText"/>
                  <w:jc w:val="both"/>
                  <w:rPr>
                    <w:sz w:val="24"/>
                    <w:szCs w:val="24"/>
                  </w:rPr>
                </w:pPr>
                <w:r w:rsidRPr="00D07D8F">
                  <w:rPr>
                    <w:sz w:val="24"/>
                    <w:szCs w:val="24"/>
                  </w:rPr>
                  <w:t>Schools and Early Years</w:t>
                </w:r>
              </w:p>
            </w:tc>
          </w:sdtContent>
        </w:sdt>
      </w:tr>
      <w:tr w:rsidR="00D2771F" w14:paraId="7954F994" w14:textId="77777777" w:rsidTr="00D2771F">
        <w:trPr>
          <w:trHeight w:val="385"/>
        </w:trPr>
        <w:tc>
          <w:tcPr>
            <w:tcW w:w="3152" w:type="dxa"/>
          </w:tcPr>
          <w:p w14:paraId="6DDB09F2"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71986CC" w14:textId="44DA23E4" w:rsidR="00D2771F" w:rsidRPr="00D07D8F" w:rsidRDefault="00D07D8F" w:rsidP="001C1052">
            <w:pPr>
              <w:pStyle w:val="TableBodyText"/>
              <w:jc w:val="both"/>
              <w:rPr>
                <w:sz w:val="24"/>
                <w:szCs w:val="24"/>
              </w:rPr>
            </w:pPr>
            <w:r w:rsidRPr="00D07D8F">
              <w:rPr>
                <w:rFonts w:eastAsia="Times New Roman" w:cs="Arial"/>
                <w:bCs/>
                <w:sz w:val="24"/>
                <w:szCs w:val="24"/>
              </w:rPr>
              <w:t>Specified Learning Services</w:t>
            </w:r>
          </w:p>
        </w:tc>
      </w:tr>
      <w:tr w:rsidR="00D2771F" w14:paraId="67A3FD7E"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BF788D1"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7248A30C" w14:textId="193723F3" w:rsidR="00D2771F" w:rsidRPr="00D07D8F" w:rsidRDefault="00D07D8F" w:rsidP="001C1052">
            <w:pPr>
              <w:pStyle w:val="TableBodyText"/>
              <w:jc w:val="both"/>
              <w:rPr>
                <w:sz w:val="24"/>
                <w:szCs w:val="24"/>
              </w:rPr>
            </w:pPr>
            <w:r w:rsidRPr="00D07D8F">
              <w:rPr>
                <w:rFonts w:eastAsia="Times New Roman" w:cs="Arial"/>
                <w:bCs/>
                <w:sz w:val="24"/>
                <w:szCs w:val="24"/>
              </w:rPr>
              <w:t>Student Support</w:t>
            </w:r>
          </w:p>
        </w:tc>
      </w:tr>
      <w:tr w:rsidR="00D2771F" w14:paraId="004140C6" w14:textId="77777777" w:rsidTr="00D2771F">
        <w:trPr>
          <w:trHeight w:val="362"/>
        </w:trPr>
        <w:tc>
          <w:tcPr>
            <w:tcW w:w="3152" w:type="dxa"/>
          </w:tcPr>
          <w:p w14:paraId="1940A79D"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606AE788" w14:textId="341EB629" w:rsidR="00D2771F" w:rsidRPr="00D07D8F" w:rsidRDefault="00D07D8F" w:rsidP="001C1052">
            <w:pPr>
              <w:pStyle w:val="TableBodyText"/>
              <w:jc w:val="both"/>
              <w:rPr>
                <w:sz w:val="24"/>
                <w:szCs w:val="24"/>
              </w:rPr>
            </w:pPr>
            <w:r w:rsidRPr="00D07D8F">
              <w:rPr>
                <w:rFonts w:eastAsia="Times New Roman" w:cs="Arial"/>
                <w:bCs/>
                <w:sz w:val="24"/>
                <w:szCs w:val="24"/>
              </w:rPr>
              <w:t>Senior Social Worker</w:t>
            </w:r>
          </w:p>
        </w:tc>
      </w:tr>
      <w:tr w:rsidR="00393C4F" w14:paraId="46C828FF"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25EA2C7" w14:textId="01745E2F" w:rsidR="00393C4F" w:rsidRPr="008E5282" w:rsidRDefault="00393C4F" w:rsidP="00393C4F">
            <w:pPr>
              <w:pStyle w:val="TableBodyText"/>
              <w:jc w:val="both"/>
              <w:rPr>
                <w:sz w:val="24"/>
                <w:szCs w:val="24"/>
              </w:rPr>
            </w:pPr>
            <w:r w:rsidRPr="008E5282">
              <w:rPr>
                <w:sz w:val="24"/>
                <w:szCs w:val="24"/>
              </w:rPr>
              <w:t>Award/Agreement</w:t>
            </w:r>
          </w:p>
        </w:tc>
        <w:tc>
          <w:tcPr>
            <w:tcW w:w="6540" w:type="dxa"/>
            <w:gridSpan w:val="2"/>
          </w:tcPr>
          <w:sdt>
            <w:sdtPr>
              <w:rPr>
                <w:rFonts w:eastAsia="Times New Roman" w:cs="Arial"/>
                <w:bCs/>
                <w:sz w:val="24"/>
                <w:szCs w:val="24"/>
              </w:rPr>
              <w:id w:val="1431852964"/>
              <w:placeholder>
                <w:docPart w:val="62E4BFF91C984F96AFE85BC6EADDEC1E"/>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Health and Human Services Award /  Allied Health Professionals Public Sector Union Wages Agreement No. 2 of 2022" w:value="Health and Human Services Award /  Allied Health Professionals Public Sector Union Wages Agreement No. 2 of 2022"/>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asmanian State Service Award / Allied Health Professionals Public Sector Union Wages Agreement No. 2 of 2022" w:value="Tasmanian State Service Award / Allied Health Professionals Public Sector Union Wages Agreement No. 2 of 2022"/>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639784A2" w14:textId="46CD2DD3" w:rsidR="00393C4F" w:rsidRPr="008E5282" w:rsidRDefault="008E5282" w:rsidP="00393C4F">
                <w:pPr>
                  <w:pStyle w:val="TableBodyText"/>
                  <w:jc w:val="both"/>
                  <w:rPr>
                    <w:sz w:val="24"/>
                    <w:szCs w:val="24"/>
                  </w:rPr>
                </w:pPr>
                <w:r w:rsidRPr="008E5282">
                  <w:rPr>
                    <w:rFonts w:eastAsia="Times New Roman" w:cs="Arial"/>
                    <w:bCs/>
                    <w:sz w:val="24"/>
                    <w:szCs w:val="24"/>
                  </w:rPr>
                  <w:t>Tasmanian State Service Award / Allied Health Professionals Public Sector Union Wages Agreement No. 2 of 2022</w:t>
                </w:r>
              </w:p>
            </w:sdtContent>
          </w:sdt>
        </w:tc>
      </w:tr>
      <w:tr w:rsidR="00D2771F" w14:paraId="5FEBD201" w14:textId="77777777" w:rsidTr="00D2771F">
        <w:trPr>
          <w:trHeight w:val="362"/>
        </w:trPr>
        <w:tc>
          <w:tcPr>
            <w:tcW w:w="3152" w:type="dxa"/>
          </w:tcPr>
          <w:p w14:paraId="07D998EE"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41CC9137" w14:textId="7E8B9E12" w:rsidR="00D2771F" w:rsidRPr="00D07D8F" w:rsidRDefault="00D07D8F" w:rsidP="001C1052">
            <w:pPr>
              <w:pStyle w:val="TableBodyText"/>
              <w:jc w:val="both"/>
              <w:rPr>
                <w:sz w:val="24"/>
                <w:szCs w:val="24"/>
              </w:rPr>
            </w:pPr>
            <w:r w:rsidRPr="00D07D8F">
              <w:rPr>
                <w:rFonts w:eastAsia="Times New Roman" w:cs="Arial"/>
                <w:bCs/>
                <w:sz w:val="24"/>
                <w:szCs w:val="24"/>
              </w:rPr>
              <w:t>Level 1-2</w:t>
            </w:r>
          </w:p>
        </w:tc>
      </w:tr>
      <w:tr w:rsidR="004C4F86" w14:paraId="0DD76D09"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74E46732"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1F8C923D" w14:textId="6EC5CCC6" w:rsidR="00D07D8F" w:rsidRPr="00D07D8F" w:rsidRDefault="008E5282" w:rsidP="00D07D8F">
            <w:pPr>
              <w:jc w:val="both"/>
              <w:rPr>
                <w:sz w:val="24"/>
                <w:szCs w:val="24"/>
              </w:rPr>
            </w:pPr>
            <w:sdt>
              <w:sdtPr>
                <w:rPr>
                  <w:rStyle w:val="PlaceholderText"/>
                  <w:color w:val="auto"/>
                  <w:sz w:val="24"/>
                  <w:szCs w:val="24"/>
                </w:rPr>
                <w:id w:val="86980238"/>
                <w:placeholder>
                  <w:docPart w:val="A350A4ADCCBF434DB06BEB6662BE0A27"/>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D07D8F" w:rsidRPr="00D07D8F">
                  <w:rPr>
                    <w:rStyle w:val="PlaceholderText"/>
                    <w:color w:val="auto"/>
                    <w:sz w:val="24"/>
                    <w:szCs w:val="24"/>
                  </w:rPr>
                  <w:t>Permanent/Fixed-term, Full-time/Part-time</w:t>
                </w:r>
              </w:sdtContent>
            </w:sdt>
            <w:r w:rsidR="00D07D8F" w:rsidRPr="00D07D8F">
              <w:rPr>
                <w:rStyle w:val="PlaceholderText"/>
                <w:color w:val="auto"/>
                <w:sz w:val="24"/>
                <w:szCs w:val="24"/>
              </w:rPr>
              <w:t xml:space="preserve">, </w:t>
            </w:r>
            <w:r w:rsidR="00D07D8F" w:rsidRPr="00D07D8F">
              <w:rPr>
                <w:bCs/>
                <w:sz w:val="24"/>
                <w:szCs w:val="24"/>
              </w:rPr>
              <w:t>up to 76 hours per fortnight, 52 weeks per year including 4 weeks annual leave. Interstate and intrastate travel may be required.</w:t>
            </w:r>
          </w:p>
          <w:p w14:paraId="3D194777" w14:textId="6ED2ED49" w:rsidR="009D6E8A" w:rsidRPr="00D07D8F" w:rsidRDefault="00D07D8F" w:rsidP="00D07D8F">
            <w:pPr>
              <w:jc w:val="both"/>
              <w:rPr>
                <w:rFonts w:eastAsia="Times New Roman" w:cs="Arial"/>
                <w:sz w:val="24"/>
                <w:szCs w:val="24"/>
              </w:rPr>
            </w:pPr>
            <w:r w:rsidRPr="00D07D8F">
              <w:rPr>
                <w:bCs/>
                <w:sz w:val="24"/>
                <w:szCs w:val="24"/>
              </w:rPr>
              <w:t>Social Workers are part of a state-wide public education system and may, in accordance with the provisions of the State Service Act 2000, be transferred to any other location on a temporary or permanent basis. If permanently transferred to meet departmental requirements, reasonable expenses will be met.</w:t>
            </w:r>
          </w:p>
        </w:tc>
      </w:tr>
      <w:tr w:rsidR="00D2771F" w14:paraId="29B82AAC" w14:textId="77777777" w:rsidTr="00D2771F">
        <w:trPr>
          <w:trHeight w:val="362"/>
        </w:trPr>
        <w:tc>
          <w:tcPr>
            <w:tcW w:w="3152" w:type="dxa"/>
          </w:tcPr>
          <w:p w14:paraId="1C7EACB7"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42B4B608" w14:textId="3865F9D6" w:rsidR="00D2771F" w:rsidRPr="00D07D8F" w:rsidRDefault="00D07D8F" w:rsidP="001C1052">
            <w:pPr>
              <w:pStyle w:val="TableBodyText"/>
              <w:jc w:val="both"/>
              <w:rPr>
                <w:sz w:val="24"/>
                <w:szCs w:val="24"/>
              </w:rPr>
            </w:pPr>
            <w:r w:rsidRPr="00D07D8F">
              <w:rPr>
                <w:sz w:val="24"/>
                <w:szCs w:val="24"/>
              </w:rPr>
              <w:t>As Specified</w:t>
            </w:r>
          </w:p>
        </w:tc>
      </w:tr>
    </w:tbl>
    <w:p w14:paraId="30BD9BAD" w14:textId="77777777" w:rsidR="009D6E8A" w:rsidRPr="00190B67" w:rsidRDefault="009D6E8A" w:rsidP="001C1052">
      <w:pPr>
        <w:pStyle w:val="Heading2"/>
        <w:jc w:val="both"/>
      </w:pPr>
      <w:r w:rsidRPr="00190B67">
        <w:t>Primary Purpose</w:t>
      </w:r>
    </w:p>
    <w:p w14:paraId="2056C5C9" w14:textId="77777777" w:rsidR="00D07D8F" w:rsidRPr="005A148B" w:rsidRDefault="00D07D8F" w:rsidP="00D07D8F">
      <w:pPr>
        <w:rPr>
          <w:sz w:val="24"/>
          <w:szCs w:val="24"/>
        </w:rPr>
      </w:pPr>
      <w:r w:rsidRPr="005A148B">
        <w:rPr>
          <w:sz w:val="24"/>
          <w:szCs w:val="24"/>
        </w:rPr>
        <w:t>Work in schools as a member of a multi-disciplinary team to provide a social work service which supports students and families. Contribute to capacity building of school communities to improve access, participation and achievement of students.</w:t>
      </w:r>
    </w:p>
    <w:p w14:paraId="1E2B5B68"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33AABE36" w14:textId="77777777" w:rsidR="00D07D8F" w:rsidRDefault="00D07D8F" w:rsidP="00D07D8F">
      <w:pPr>
        <w:rPr>
          <w:rFonts w:eastAsia="Times New Roman"/>
          <w:sz w:val="24"/>
          <w:szCs w:val="20"/>
        </w:rPr>
      </w:pPr>
      <w:bookmarkStart w:id="1" w:name="_Hlk127543251"/>
      <w:r w:rsidRPr="009D6AAA">
        <w:rPr>
          <w:rFonts w:eastAsia="Times New Roman"/>
          <w:sz w:val="24"/>
          <w:szCs w:val="20"/>
        </w:rPr>
        <w:t xml:space="preserve">Responsible for the professional management of the assigned caseload. The officer is responsible to the Supervisor and Student Support Leader for the effective delivery of social work services within the Learning Service and assists in the delivery of, as required, </w:t>
      </w:r>
      <w:r w:rsidRPr="009D6AAA">
        <w:rPr>
          <w:rFonts w:eastAsia="Times New Roman"/>
          <w:sz w:val="24"/>
          <w:szCs w:val="20"/>
        </w:rPr>
        <w:lastRenderedPageBreak/>
        <w:t>professional activities for social workers. The officer is a mandatory reporter under the Child Protection Act and an authorised person under the Education Act. An officer at Level 2 performs a variety of tasks of a novel, complex or critical nature, and exercises independent professional judgment to resolve complex problems or issues.</w:t>
      </w:r>
    </w:p>
    <w:p w14:paraId="384FFD74" w14:textId="1701BDB6" w:rsidR="00D07D8F" w:rsidRPr="00432B33" w:rsidRDefault="00D07D8F" w:rsidP="00D07D8F">
      <w:pPr>
        <w:rPr>
          <w:rFonts w:eastAsia="Times New Roman"/>
          <w:sz w:val="24"/>
          <w:szCs w:val="20"/>
        </w:rPr>
      </w:pPr>
      <w:r w:rsidRPr="00432B33">
        <w:rPr>
          <w:rFonts w:eastAsia="Times New Roman"/>
          <w:sz w:val="24"/>
          <w:szCs w:val="20"/>
        </w:rPr>
        <w:t>The Student Support Leader provides broad direction for Learning Service operational issues and the Department of Education Strategic Plan. Assigned school Principals provide general direction to the occupant. The occupant is expected to act independently on a day-to-day basis and work with minimum direction. The occupant receives direction from the senior social worker on portfolio leadership.</w:t>
      </w:r>
    </w:p>
    <w:p w14:paraId="641D7213"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8AE3218"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2DC4B1D7"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BD6FE48" w14:textId="77777777" w:rsidR="001733FD" w:rsidRDefault="009D6E8A" w:rsidP="001C1052">
      <w:pPr>
        <w:pStyle w:val="Heading2"/>
        <w:jc w:val="both"/>
        <w:rPr>
          <w:color w:val="011947"/>
        </w:rPr>
      </w:pPr>
      <w:r w:rsidRPr="00190B67">
        <w:rPr>
          <w:color w:val="011947"/>
        </w:rPr>
        <w:t>Primary Duties</w:t>
      </w:r>
    </w:p>
    <w:p w14:paraId="28F613D9"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7EE52A7" wp14:editId="3CE5D212">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F4560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3DADE5FE"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Provide professional and direct advice and services such as counselling, mediation, advocacy, advisory and information for schools, students and families/caregivers to improve students’ well-being, access and participation outcomes.</w:t>
      </w:r>
    </w:p>
    <w:p w14:paraId="535D224E"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Undertake duties as required pursuant to being an authorised officer under the Education Act 2016, and mandatory requirements under other Acts relevant to the Department.</w:t>
      </w:r>
    </w:p>
    <w:p w14:paraId="36F9ECCB"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 xml:space="preserve">Participate as a member of a multi-disciplinary team and contribute to the implementation of the Department of Education Strategic Plan </w:t>
      </w:r>
    </w:p>
    <w:p w14:paraId="2CFDF526"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 xml:space="preserve">Provide support in response to crucial incidents and emergencies </w:t>
      </w:r>
    </w:p>
    <w:p w14:paraId="25B27EA2" w14:textId="77777777" w:rsidR="00D07D8F" w:rsidRPr="00FF7C4E"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In accordance with departmental guidelines, provide mentoring and support to colleagues.</w:t>
      </w:r>
    </w:p>
    <w:p w14:paraId="2B42C53E" w14:textId="493629E2" w:rsidR="00D2771F" w:rsidRPr="00D07D8F" w:rsidRDefault="00D07D8F" w:rsidP="00D07D8F">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FF7C4E">
        <w:rPr>
          <w:sz w:val="24"/>
          <w:szCs w:val="24"/>
        </w:rPr>
        <w:t>Collect, collate and maintain student information and records to meet legislative and DOE requirements to inform research and policy development.</w:t>
      </w:r>
    </w:p>
    <w:p w14:paraId="74A9F883"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lastRenderedPageBreak/>
        <w:t>The incumbent can expect to be allocated duties, not specifically mentioned in this document, that are within the capacity, qualifications and experience normally expected from persons occupying positions at this classification level.</w:t>
      </w:r>
    </w:p>
    <w:p w14:paraId="37AFB599"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AD679BC" w14:textId="77777777" w:rsidR="009D6E8A" w:rsidRPr="00190B67" w:rsidRDefault="009D6E8A" w:rsidP="001C1052">
      <w:pPr>
        <w:pStyle w:val="Heading2"/>
        <w:jc w:val="both"/>
        <w:rPr>
          <w:color w:val="011947"/>
        </w:rPr>
      </w:pPr>
      <w:r w:rsidRPr="00190B67">
        <w:rPr>
          <w:color w:val="011947"/>
        </w:rPr>
        <w:t>Selection Criteria</w:t>
      </w:r>
    </w:p>
    <w:p w14:paraId="41090241"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1A8534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57B8CA9D" wp14:editId="6741CD3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04045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0AF7A1FA" w14:textId="77777777"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Ability to interact and work effectively in the three different modes of social work practice, individual, group and community, in an educational environment.</w:t>
      </w:r>
    </w:p>
    <w:p w14:paraId="590DA0C7" w14:textId="77777777"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Ability to utilise appropriate resources to assist students and families.</w:t>
      </w:r>
    </w:p>
    <w:p w14:paraId="7ADDCB88" w14:textId="77777777"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Ability to relate to students, parents, schools and sound oral and written communication and interpersonal skills.</w:t>
      </w:r>
    </w:p>
    <w:p w14:paraId="29D6070F" w14:textId="7494306E" w:rsidR="00D07D8F" w:rsidRPr="00E866DC"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Proven organisational and problem-solving skills, and the ability to work as a member of a multi-disciplinary team.</w:t>
      </w:r>
    </w:p>
    <w:p w14:paraId="6E269F5C" w14:textId="1D8CC422" w:rsidR="00D2771F" w:rsidRPr="00D07D8F" w:rsidRDefault="00D07D8F" w:rsidP="00D07D8F">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866DC">
        <w:rPr>
          <w:sz w:val="24"/>
          <w:szCs w:val="24"/>
        </w:rPr>
        <w:t>Proven ability to work in an inclusive educational environment.</w:t>
      </w:r>
    </w:p>
    <w:p w14:paraId="5ABC898D"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DF5CD41" w14:textId="77777777" w:rsidR="009D6E8A" w:rsidRPr="00190B67" w:rsidRDefault="009D6E8A" w:rsidP="001C1052">
      <w:pPr>
        <w:pStyle w:val="Heading2"/>
        <w:jc w:val="both"/>
        <w:rPr>
          <w:color w:val="011947"/>
        </w:rPr>
      </w:pPr>
      <w:r w:rsidRPr="00190B67">
        <w:rPr>
          <w:color w:val="011947"/>
        </w:rPr>
        <w:t>Requirements</w:t>
      </w:r>
    </w:p>
    <w:p w14:paraId="29CFE0BA"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4AF9A49"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6ECF632"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6BAD9F99"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232D8763" w14:textId="1E9D7E51" w:rsidR="00D2771F" w:rsidRPr="0095555E" w:rsidRDefault="0095555E" w:rsidP="0095555E">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1D6ABF">
              <w:rPr>
                <w:rFonts w:eastAsia="Times New Roman"/>
                <w:sz w:val="24"/>
                <w:szCs w:val="24"/>
              </w:rPr>
              <w:t>Tertiary qualification/program of study accredited by the Australian Association of Social Workers (AASW) and is a full member of AASW or is eligible for membership with the AASW.</w:t>
            </w:r>
            <w:r w:rsidRPr="000A50A7">
              <w:rPr>
                <w:rFonts w:eastAsia="Times New Roman"/>
                <w:color w:val="ED7D31"/>
                <w:sz w:val="24"/>
                <w:szCs w:val="24"/>
              </w:rPr>
              <w:t xml:space="preserve"> </w:t>
            </w:r>
          </w:p>
        </w:tc>
      </w:tr>
      <w:tr w:rsidR="00D2771F" w14:paraId="1C0A749B"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FBEBAA2" w14:textId="77777777" w:rsidR="00D2771F" w:rsidRPr="00A65F3B" w:rsidRDefault="00D2771F" w:rsidP="001C1052">
            <w:pPr>
              <w:jc w:val="both"/>
              <w:rPr>
                <w:b/>
                <w:sz w:val="24"/>
                <w:szCs w:val="24"/>
              </w:rPr>
            </w:pPr>
            <w:r w:rsidRPr="00A65F3B">
              <w:rPr>
                <w:b/>
                <w:sz w:val="24"/>
                <w:szCs w:val="24"/>
              </w:rPr>
              <w:t>Desirable</w:t>
            </w:r>
          </w:p>
        </w:tc>
        <w:tc>
          <w:tcPr>
            <w:tcW w:w="7763" w:type="dxa"/>
          </w:tcPr>
          <w:p w14:paraId="5FF6D9B2" w14:textId="07113F53" w:rsidR="00D2771F" w:rsidRPr="00C13D8F" w:rsidRDefault="0095555E"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9F2B96">
              <w:rPr>
                <w:rFonts w:eastAsia="Times New Roman"/>
                <w:sz w:val="24"/>
                <w:szCs w:val="24"/>
              </w:rPr>
              <w:t>A current driver's licence.</w:t>
            </w:r>
          </w:p>
        </w:tc>
      </w:tr>
    </w:tbl>
    <w:bookmarkEnd w:id="3"/>
    <w:bookmarkEnd w:id="0"/>
    <w:p w14:paraId="58282A36"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17E83389" w14:textId="77777777" w:rsidR="007773F9" w:rsidRDefault="007773F9" w:rsidP="001C1052">
      <w:pPr>
        <w:jc w:val="both"/>
        <w:rPr>
          <w:sz w:val="24"/>
          <w:szCs w:val="24"/>
        </w:rPr>
      </w:pPr>
      <w:r>
        <w:rPr>
          <w:noProof/>
        </w:rPr>
        <w:drawing>
          <wp:inline distT="0" distB="0" distL="0" distR="0" wp14:anchorId="626A8B33" wp14:editId="2C6B03A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20DC10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24B3BEA1"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EA4F517" w14:textId="77777777"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95B3B96"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7C09C739"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E2CDED4"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2E14"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98D7E8D" w14:textId="77777777" w:rsidR="00D2771F" w:rsidRPr="00B732A4" w:rsidRDefault="00D2771F" w:rsidP="001C1052">
      <w:pPr>
        <w:pStyle w:val="Heading2"/>
        <w:jc w:val="both"/>
        <w:rPr>
          <w:color w:val="011947"/>
        </w:rPr>
      </w:pPr>
      <w:r w:rsidRPr="00B732A4">
        <w:rPr>
          <w:color w:val="011947"/>
        </w:rPr>
        <w:t>Commitment to Children and Young People</w:t>
      </w:r>
    </w:p>
    <w:p w14:paraId="143C8D10"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w:t>
      </w:r>
      <w:r w:rsidRPr="00CA664C">
        <w:rPr>
          <w:sz w:val="24"/>
          <w:szCs w:val="24"/>
        </w:rPr>
        <w:lastRenderedPageBreak/>
        <w:t>known, safe, well and learning. The child is at the centre of everything we do, and the way we do it.</w:t>
      </w:r>
    </w:p>
    <w:p w14:paraId="71FC6E3C"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C1DE25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9525983" w14:textId="77777777" w:rsidTr="00AE03E2">
        <w:trPr>
          <w:trHeight w:val="70"/>
          <w:tblHeader/>
        </w:trPr>
        <w:tc>
          <w:tcPr>
            <w:tcW w:w="9026" w:type="dxa"/>
          </w:tcPr>
          <w:p w14:paraId="4BD13D15" w14:textId="77777777" w:rsidR="0095555E" w:rsidRPr="003102F7" w:rsidRDefault="00D2771F" w:rsidP="0095555E">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95555E" w:rsidRPr="003102F7">
              <w:rPr>
                <w:rFonts w:cs="Arial"/>
              </w:rPr>
              <w:t>103974 – Deputy Secretary Corporate Services – February 2008</w:t>
            </w:r>
          </w:p>
          <w:p w14:paraId="35213608" w14:textId="77777777" w:rsidR="0095555E" w:rsidRPr="00D720EC" w:rsidRDefault="0095555E" w:rsidP="0095555E">
            <w:pPr>
              <w:tabs>
                <w:tab w:val="left" w:pos="180"/>
              </w:tabs>
              <w:rPr>
                <w:rFonts w:cs="Arial"/>
              </w:rPr>
            </w:pPr>
            <w:r w:rsidRPr="00D720EC">
              <w:rPr>
                <w:rFonts w:cs="Arial"/>
              </w:rPr>
              <w:t xml:space="preserve">Request: </w:t>
            </w:r>
            <w:r w:rsidRPr="003102F7">
              <w:rPr>
                <w:rFonts w:cs="Arial"/>
              </w:rPr>
              <w:t>091-2001/02, 308-2003/04, 079-2005/06 &amp; 041-2006/07</w:t>
            </w:r>
          </w:p>
          <w:p w14:paraId="4996629F" w14:textId="56229DDB" w:rsidR="00D2771F" w:rsidRPr="00E15432" w:rsidRDefault="0095555E" w:rsidP="0095555E">
            <w:pPr>
              <w:tabs>
                <w:tab w:val="left" w:pos="180"/>
              </w:tabs>
              <w:jc w:val="both"/>
              <w:rPr>
                <w:rFonts w:cs="Arial"/>
              </w:rPr>
            </w:pPr>
            <w:r w:rsidRPr="00D720EC">
              <w:rPr>
                <w:rFonts w:cs="Arial"/>
              </w:rPr>
              <w:t xml:space="preserve">Date Duties and Selection Criteria Last Reviewed:  </w:t>
            </w:r>
            <w:r>
              <w:rPr>
                <w:rFonts w:cs="Arial"/>
              </w:rPr>
              <w:t>02/21 CD/DL</w:t>
            </w:r>
          </w:p>
        </w:tc>
      </w:tr>
      <w:bookmarkEnd w:id="4"/>
    </w:tbl>
    <w:p w14:paraId="5740B1B5"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F383" w14:textId="77777777" w:rsidR="00D07D8F" w:rsidRDefault="00D07D8F" w:rsidP="0021185D">
      <w:pPr>
        <w:spacing w:after="0" w:line="240" w:lineRule="auto"/>
      </w:pPr>
      <w:r>
        <w:separator/>
      </w:r>
    </w:p>
    <w:p w14:paraId="21AEA4E9" w14:textId="77777777" w:rsidR="00D07D8F" w:rsidRDefault="00D07D8F"/>
  </w:endnote>
  <w:endnote w:type="continuationSeparator" w:id="0">
    <w:p w14:paraId="4B497DD2" w14:textId="77777777" w:rsidR="00D07D8F" w:rsidRDefault="00D07D8F" w:rsidP="0021185D">
      <w:pPr>
        <w:spacing w:after="0" w:line="240" w:lineRule="auto"/>
      </w:pPr>
      <w:r>
        <w:continuationSeparator/>
      </w:r>
    </w:p>
    <w:p w14:paraId="5D6CC40B" w14:textId="77777777" w:rsidR="00D07D8F" w:rsidRDefault="00D07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0FC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6C2AF35F"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192"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7EF3A73" wp14:editId="6FA22511">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EF79" w14:textId="77777777" w:rsidR="00D07D8F" w:rsidRDefault="00D07D8F" w:rsidP="0021185D">
      <w:pPr>
        <w:spacing w:after="0" w:line="240" w:lineRule="auto"/>
      </w:pPr>
      <w:r>
        <w:separator/>
      </w:r>
    </w:p>
    <w:p w14:paraId="4724A56F" w14:textId="77777777" w:rsidR="00D07D8F" w:rsidRDefault="00D07D8F"/>
  </w:footnote>
  <w:footnote w:type="continuationSeparator" w:id="0">
    <w:p w14:paraId="5CC73366" w14:textId="77777777" w:rsidR="00D07D8F" w:rsidRDefault="00D07D8F" w:rsidP="0021185D">
      <w:pPr>
        <w:spacing w:after="0" w:line="240" w:lineRule="auto"/>
      </w:pPr>
      <w:r>
        <w:continuationSeparator/>
      </w:r>
    </w:p>
    <w:p w14:paraId="610BB5A8" w14:textId="77777777" w:rsidR="00D07D8F" w:rsidRDefault="00D07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685D" w14:textId="77777777" w:rsidR="007773F9" w:rsidRDefault="007773F9" w:rsidP="00A26A93">
    <w:pPr>
      <w:pStyle w:val="IntroParagraph"/>
      <w:spacing w:before="0" w:after="0"/>
      <w:rPr>
        <w:noProof/>
      </w:rPr>
    </w:pPr>
  </w:p>
  <w:p w14:paraId="4C8FBA9C" w14:textId="77777777" w:rsidR="007773F9" w:rsidRDefault="007773F9" w:rsidP="00A26A93">
    <w:pPr>
      <w:pStyle w:val="IntroParagraph"/>
      <w:spacing w:before="0" w:after="0"/>
      <w:rPr>
        <w:noProof/>
      </w:rPr>
    </w:pPr>
  </w:p>
  <w:p w14:paraId="40F6D23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384F7CC7" wp14:editId="5C72B74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B056F"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8F"/>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3C4F"/>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B75DC"/>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E5282"/>
    <w:rsid w:val="008F2FCD"/>
    <w:rsid w:val="009135F2"/>
    <w:rsid w:val="00935713"/>
    <w:rsid w:val="00935E94"/>
    <w:rsid w:val="0094746F"/>
    <w:rsid w:val="009514D5"/>
    <w:rsid w:val="0095555E"/>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3CB2"/>
    <w:rsid w:val="00A67A6E"/>
    <w:rsid w:val="00A81B75"/>
    <w:rsid w:val="00A85286"/>
    <w:rsid w:val="00A90FD6"/>
    <w:rsid w:val="00AC1750"/>
    <w:rsid w:val="00AD47C0"/>
    <w:rsid w:val="00AE04F2"/>
    <w:rsid w:val="00AE1B13"/>
    <w:rsid w:val="00AE2074"/>
    <w:rsid w:val="00AE5D6D"/>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07D8F"/>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CACB"/>
  <w15:chartTrackingRefBased/>
  <w15:docId w15:val="{C041241A-DA9C-484B-A5B1-5E6EE163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wiesele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EFED02A654F7E86A56C2ADD3B186D"/>
        <w:category>
          <w:name w:val="General"/>
          <w:gallery w:val="placeholder"/>
        </w:category>
        <w:types>
          <w:type w:val="bbPlcHdr"/>
        </w:types>
        <w:behaviors>
          <w:behavior w:val="content"/>
        </w:behaviors>
        <w:guid w:val="{D6D84D60-0E32-4B9C-AB1E-5A4F469A1730}"/>
      </w:docPartPr>
      <w:docPartBody>
        <w:p w:rsidR="007F701E" w:rsidRDefault="007F701E">
          <w:pPr>
            <w:pStyle w:val="160EFED02A654F7E86A56C2ADD3B186D"/>
          </w:pPr>
          <w:r w:rsidRPr="00370966">
            <w:rPr>
              <w:rStyle w:val="PlaceholderText"/>
            </w:rPr>
            <w:t>[Title]</w:t>
          </w:r>
        </w:p>
      </w:docPartBody>
    </w:docPart>
    <w:docPart>
      <w:docPartPr>
        <w:name w:val="4959F45925F84DDA95FB6E20C38A9F61"/>
        <w:category>
          <w:name w:val="General"/>
          <w:gallery w:val="placeholder"/>
        </w:category>
        <w:types>
          <w:type w:val="bbPlcHdr"/>
        </w:types>
        <w:behaviors>
          <w:behavior w:val="content"/>
        </w:behaviors>
        <w:guid w:val="{C73F02EC-FF4A-4E92-8D20-90B093870A2D}"/>
      </w:docPartPr>
      <w:docPartBody>
        <w:p w:rsidR="007F701E" w:rsidRDefault="007F701E">
          <w:pPr>
            <w:pStyle w:val="4959F45925F84DDA95FB6E20C38A9F61"/>
          </w:pPr>
          <w:r w:rsidRPr="004D2F28">
            <w:rPr>
              <w:rStyle w:val="PlaceholderText"/>
              <w:color w:val="000000" w:themeColor="text1"/>
            </w:rPr>
            <w:t>Choose an item.</w:t>
          </w:r>
        </w:p>
      </w:docPartBody>
    </w:docPart>
    <w:docPart>
      <w:docPartPr>
        <w:name w:val="A350A4ADCCBF434DB06BEB6662BE0A27"/>
        <w:category>
          <w:name w:val="General"/>
          <w:gallery w:val="placeholder"/>
        </w:category>
        <w:types>
          <w:type w:val="bbPlcHdr"/>
        </w:types>
        <w:behaviors>
          <w:behavior w:val="content"/>
        </w:behaviors>
        <w:guid w:val="{96144C34-7FB9-4419-BFAB-D0E4540EB3F6}"/>
      </w:docPartPr>
      <w:docPartBody>
        <w:p w:rsidR="007F701E" w:rsidRDefault="007F701E">
          <w:pPr>
            <w:pStyle w:val="A350A4ADCCBF434DB06BEB6662BE0A27"/>
          </w:pPr>
          <w:r w:rsidRPr="00727CD6">
            <w:rPr>
              <w:rStyle w:val="PlaceholderText"/>
            </w:rPr>
            <w:t>Choose an item</w:t>
          </w:r>
          <w:r>
            <w:rPr>
              <w:rStyle w:val="PlaceholderText"/>
            </w:rPr>
            <w:t xml:space="preserve"> below</w:t>
          </w:r>
          <w:r w:rsidRPr="00727CD6">
            <w:rPr>
              <w:rStyle w:val="PlaceholderText"/>
            </w:rPr>
            <w:t>.</w:t>
          </w:r>
        </w:p>
      </w:docPartBody>
    </w:docPart>
    <w:docPart>
      <w:docPartPr>
        <w:name w:val="62E4BFF91C984F96AFE85BC6EADDEC1E"/>
        <w:category>
          <w:name w:val="General"/>
          <w:gallery w:val="placeholder"/>
        </w:category>
        <w:types>
          <w:type w:val="bbPlcHdr"/>
        </w:types>
        <w:behaviors>
          <w:behavior w:val="content"/>
        </w:behaviors>
        <w:guid w:val="{D1DC10C7-28FA-42FD-A1E4-A1FBD40E6E41}"/>
      </w:docPartPr>
      <w:docPartBody>
        <w:p w:rsidR="00047838" w:rsidRDefault="00047838" w:rsidP="00047838">
          <w:pPr>
            <w:pStyle w:val="62E4BFF91C984F96AFE85BC6EADDEC1E"/>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1E"/>
    <w:rsid w:val="00047838"/>
    <w:rsid w:val="007F701E"/>
    <w:rsid w:val="00A63CB2"/>
    <w:rsid w:val="00AE5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838"/>
    <w:rPr>
      <w:color w:val="666666"/>
    </w:rPr>
  </w:style>
  <w:style w:type="paragraph" w:customStyle="1" w:styleId="160EFED02A654F7E86A56C2ADD3B186D">
    <w:name w:val="160EFED02A654F7E86A56C2ADD3B186D"/>
  </w:style>
  <w:style w:type="paragraph" w:customStyle="1" w:styleId="4959F45925F84DDA95FB6E20C38A9F61">
    <w:name w:val="4959F45925F84DDA95FB6E20C38A9F61"/>
  </w:style>
  <w:style w:type="paragraph" w:customStyle="1" w:styleId="7530E83EFBC442B3A4CF0BC8D5753CD5">
    <w:name w:val="7530E83EFBC442B3A4CF0BC8D5753CD5"/>
  </w:style>
  <w:style w:type="paragraph" w:customStyle="1" w:styleId="A350A4ADCCBF434DB06BEB6662BE0A27">
    <w:name w:val="A350A4ADCCBF434DB06BEB6662BE0A27"/>
  </w:style>
  <w:style w:type="paragraph" w:customStyle="1" w:styleId="62E4BFF91C984F96AFE85BC6EADDEC1E">
    <w:name w:val="62E4BFF91C984F96AFE85BC6EADDEC1E"/>
    <w:rsid w:val="00047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10</TotalTime>
  <Pages>5</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dc:title>
  <dc:subject/>
  <dc:creator>Wieseler, Chantal</dc:creator>
  <cp:keywords/>
  <dc:description/>
  <cp:lastModifiedBy>Wieseler, Chantal</cp:lastModifiedBy>
  <cp:revision>3</cp:revision>
  <cp:lastPrinted>2023-08-01T07:12:00Z</cp:lastPrinted>
  <dcterms:created xsi:type="dcterms:W3CDTF">2025-02-12T22:48:00Z</dcterms:created>
  <dcterms:modified xsi:type="dcterms:W3CDTF">2025-08-14T00:45:00Z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