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AC0B7" w14:textId="37EA8A31" w:rsidR="007E009D" w:rsidRPr="00176F7F" w:rsidRDefault="007E009D" w:rsidP="00176F7F">
      <w:pPr>
        <w:sectPr w:rsidR="007E009D" w:rsidRPr="00176F7F" w:rsidSect="004269CD">
          <w:headerReference w:type="default" r:id="rId11"/>
          <w:footerReference w:type="default" r:id="rId12"/>
          <w:type w:val="continuous"/>
          <w:pgSz w:w="11906" w:h="16838" w:code="9"/>
          <w:pgMar w:top="1418" w:right="1162" w:bottom="1531" w:left="1162" w:header="709" w:footer="527" w:gutter="0"/>
          <w:cols w:space="708"/>
          <w:docGrid w:linePitch="360"/>
        </w:sectPr>
      </w:pPr>
    </w:p>
    <w:bookmarkStart w:id="0" w:name="_Toc503689211" w:displacedByCustomXml="next"/>
    <w:sdt>
      <w:sdtPr>
        <w:rPr>
          <w:color w:val="002060"/>
          <w:sz w:val="48"/>
          <w:szCs w:val="48"/>
        </w:rPr>
        <w:alias w:val="Title"/>
        <w:tag w:val=""/>
        <w:id w:val="1716622775"/>
        <w:placeholder>
          <w:docPart w:val="BFC68F6C5BA1497E9ED56F29758ECCD4"/>
        </w:placeholder>
        <w:dataBinding w:prefixMappings="xmlns:ns0='http://purl.org/dc/elements/1.1/' xmlns:ns1='http://schemas.openxmlformats.org/package/2006/metadata/core-properties' " w:xpath="/ns1:coreProperties[1]/ns0:title[1]" w:storeItemID="{6C3C8BC8-F283-45AE-878A-BAB7291924A1}"/>
        <w:text/>
      </w:sdtPr>
      <w:sdtEndPr/>
      <w:sdtContent>
        <w:p w14:paraId="02402857" w14:textId="14A2E1C1" w:rsidR="00644F9F" w:rsidRPr="00326101" w:rsidRDefault="00913E12" w:rsidP="00644F9F">
          <w:pPr>
            <w:pStyle w:val="Title"/>
            <w:rPr>
              <w:color w:val="002060"/>
            </w:rPr>
          </w:pPr>
          <w:r w:rsidRPr="00326101">
            <w:rPr>
              <w:color w:val="002060"/>
              <w:sz w:val="48"/>
              <w:szCs w:val="48"/>
            </w:rPr>
            <w:t>Instructional Specialist</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79CA9F4D" w:rsidR="006F6682" w:rsidRPr="0057614B" w:rsidRDefault="00836FB4"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4"/>
                <w:szCs w:val="24"/>
              </w:rPr>
              <w:t>SEPTEMBER</w:t>
            </w:r>
            <w:r w:rsidR="00BB6C0D">
              <w:rPr>
                <w:sz w:val="24"/>
                <w:szCs w:val="24"/>
              </w:rPr>
              <w:t xml:space="preserve"> 2024</w:t>
            </w:r>
          </w:p>
        </w:tc>
      </w:tr>
      <w:tr w:rsidR="00901D98"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901D98" w:rsidRPr="006F6682" w:rsidRDefault="00901D98" w:rsidP="00901D98">
            <w:pPr>
              <w:rPr>
                <w:sz w:val="24"/>
                <w:szCs w:val="24"/>
              </w:rPr>
            </w:pPr>
            <w:r w:rsidRPr="006F6682">
              <w:rPr>
                <w:sz w:val="24"/>
                <w:szCs w:val="24"/>
              </w:rPr>
              <w:t>Number</w:t>
            </w:r>
          </w:p>
        </w:tc>
        <w:tc>
          <w:tcPr>
            <w:tcW w:w="6458" w:type="dxa"/>
            <w:gridSpan w:val="2"/>
            <w:vAlign w:val="top"/>
          </w:tcPr>
          <w:p w14:paraId="40C273E1" w14:textId="5F8ABE4B" w:rsidR="00901D98" w:rsidRPr="00B103A8" w:rsidRDefault="00901D98" w:rsidP="00901D98">
            <w:pPr>
              <w:cnfStyle w:val="000000100000" w:firstRow="0" w:lastRow="0" w:firstColumn="0" w:lastColumn="0" w:oddVBand="0" w:evenVBand="0" w:oddHBand="1" w:evenHBand="0" w:firstRowFirstColumn="0" w:firstRowLastColumn="0" w:lastRowFirstColumn="0" w:lastRowLastColumn="0"/>
            </w:pPr>
            <w:r w:rsidRPr="00AD65C2">
              <w:rPr>
                <w:rFonts w:eastAsia="Times New Roman" w:cs="Arial"/>
                <w:bCs/>
                <w:sz w:val="24"/>
                <w:szCs w:val="24"/>
              </w:rPr>
              <w:t>Generic</w:t>
            </w:r>
          </w:p>
        </w:tc>
      </w:tr>
      <w:tr w:rsidR="00901D98"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901D98" w:rsidRPr="006F6682" w:rsidRDefault="00901D98" w:rsidP="00901D98">
            <w:pPr>
              <w:rPr>
                <w:b w:val="0"/>
                <w:sz w:val="24"/>
                <w:szCs w:val="24"/>
              </w:rPr>
            </w:pPr>
            <w:r w:rsidRPr="006F6682">
              <w:rPr>
                <w:sz w:val="24"/>
                <w:szCs w:val="24"/>
              </w:rPr>
              <w:t>Portfolio</w:t>
            </w:r>
          </w:p>
        </w:tc>
        <w:tc>
          <w:tcPr>
            <w:tcW w:w="6458" w:type="dxa"/>
            <w:gridSpan w:val="2"/>
            <w:vAlign w:val="top"/>
          </w:tcPr>
          <w:p w14:paraId="6C07E303" w14:textId="6D4E3F16" w:rsidR="00901D98" w:rsidRPr="00B103A8" w:rsidRDefault="00836FB4" w:rsidP="00901D98">
            <w:pPr>
              <w:cnfStyle w:val="000000000000" w:firstRow="0" w:lastRow="0" w:firstColumn="0" w:lastColumn="0" w:oddVBand="0" w:evenVBand="0" w:oddHBand="0" w:evenHBand="0" w:firstRowFirstColumn="0" w:firstRowLastColumn="0" w:lastRowFirstColumn="0" w:lastRowLastColumn="0"/>
            </w:pPr>
            <w:r>
              <w:rPr>
                <w:rFonts w:eastAsia="Times New Roman" w:cs="Arial"/>
                <w:bCs/>
                <w:sz w:val="24"/>
                <w:szCs w:val="24"/>
              </w:rPr>
              <w:t>Schools and Early Years</w:t>
            </w:r>
          </w:p>
        </w:tc>
      </w:tr>
      <w:tr w:rsidR="00901D98"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901D98" w:rsidRPr="006F6682" w:rsidRDefault="00901D98" w:rsidP="00901D98">
            <w:pPr>
              <w:rPr>
                <w:b w:val="0"/>
                <w:sz w:val="24"/>
                <w:szCs w:val="24"/>
              </w:rPr>
            </w:pPr>
            <w:r w:rsidRPr="006F6682">
              <w:rPr>
                <w:sz w:val="24"/>
                <w:szCs w:val="24"/>
              </w:rPr>
              <w:t>Branch</w:t>
            </w:r>
          </w:p>
        </w:tc>
        <w:tc>
          <w:tcPr>
            <w:tcW w:w="6458" w:type="dxa"/>
            <w:gridSpan w:val="2"/>
            <w:vAlign w:val="top"/>
          </w:tcPr>
          <w:p w14:paraId="40F61C2C" w14:textId="6DD72168" w:rsidR="00901D98" w:rsidRPr="00B103A8" w:rsidRDefault="00901D98" w:rsidP="00901D98">
            <w:pPr>
              <w:cnfStyle w:val="000000100000" w:firstRow="0" w:lastRow="0" w:firstColumn="0" w:lastColumn="0" w:oddVBand="0" w:evenVBand="0" w:oddHBand="1" w:evenHBand="0" w:firstRowFirstColumn="0" w:firstRowLastColumn="0" w:lastRowFirstColumn="0" w:lastRowLastColumn="0"/>
            </w:pPr>
            <w:r w:rsidRPr="00AD65C2">
              <w:rPr>
                <w:rFonts w:eastAsia="Times New Roman" w:cs="Arial"/>
                <w:bCs/>
                <w:sz w:val="24"/>
                <w:szCs w:val="24"/>
              </w:rPr>
              <w:t>Learning Services</w:t>
            </w:r>
          </w:p>
        </w:tc>
      </w:tr>
      <w:tr w:rsidR="00901D98"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901D98" w:rsidRPr="006F6682" w:rsidRDefault="00901D98" w:rsidP="00901D98">
            <w:pPr>
              <w:rPr>
                <w:sz w:val="24"/>
                <w:szCs w:val="24"/>
              </w:rPr>
            </w:pPr>
            <w:r w:rsidRPr="006F6682">
              <w:rPr>
                <w:sz w:val="24"/>
                <w:szCs w:val="24"/>
              </w:rPr>
              <w:t>Section</w:t>
            </w:r>
          </w:p>
        </w:tc>
        <w:tc>
          <w:tcPr>
            <w:tcW w:w="6458" w:type="dxa"/>
            <w:gridSpan w:val="2"/>
            <w:vAlign w:val="top"/>
          </w:tcPr>
          <w:p w14:paraId="561EA7C6" w14:textId="62732075" w:rsidR="00901D98" w:rsidRPr="00B103A8" w:rsidRDefault="00901D98" w:rsidP="00901D98">
            <w:pPr>
              <w:cnfStyle w:val="000000000000" w:firstRow="0" w:lastRow="0" w:firstColumn="0" w:lastColumn="0" w:oddVBand="0" w:evenVBand="0" w:oddHBand="0" w:evenHBand="0" w:firstRowFirstColumn="0" w:firstRowLastColumn="0" w:lastRowFirstColumn="0" w:lastRowLastColumn="0"/>
            </w:pPr>
            <w:r w:rsidRPr="00AD65C2">
              <w:rPr>
                <w:rFonts w:eastAsia="Times New Roman" w:cs="Arial"/>
                <w:bCs/>
                <w:sz w:val="24"/>
                <w:szCs w:val="24"/>
              </w:rPr>
              <w:t>Specified School/College</w:t>
            </w:r>
          </w:p>
        </w:tc>
      </w:tr>
      <w:tr w:rsidR="00901D98"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901D98" w:rsidRPr="006F6682" w:rsidRDefault="00901D98" w:rsidP="00901D98">
            <w:pPr>
              <w:rPr>
                <w:sz w:val="24"/>
                <w:szCs w:val="24"/>
              </w:rPr>
            </w:pPr>
            <w:r w:rsidRPr="006F6682">
              <w:rPr>
                <w:sz w:val="24"/>
                <w:szCs w:val="24"/>
              </w:rPr>
              <w:t>Sub-Section/Unit/School</w:t>
            </w:r>
          </w:p>
        </w:tc>
        <w:tc>
          <w:tcPr>
            <w:tcW w:w="6458" w:type="dxa"/>
            <w:gridSpan w:val="2"/>
            <w:vAlign w:val="top"/>
          </w:tcPr>
          <w:p w14:paraId="0AF51446" w14:textId="230A0EC4" w:rsidR="00901D98" w:rsidRPr="00B103A8" w:rsidRDefault="00901D98" w:rsidP="00901D98">
            <w:pPr>
              <w:cnfStyle w:val="000000100000" w:firstRow="0" w:lastRow="0" w:firstColumn="0" w:lastColumn="0" w:oddVBand="0" w:evenVBand="0" w:oddHBand="1" w:evenHBand="0" w:firstRowFirstColumn="0" w:firstRowLastColumn="0" w:lastRowFirstColumn="0" w:lastRowLastColumn="0"/>
            </w:pPr>
            <w:r w:rsidRPr="00AD65C2">
              <w:rPr>
                <w:rFonts w:eastAsia="Times New Roman" w:cs="Arial"/>
                <w:bCs/>
                <w:sz w:val="24"/>
                <w:szCs w:val="24"/>
              </w:rPr>
              <w:t>N/A</w:t>
            </w:r>
          </w:p>
        </w:tc>
      </w:tr>
      <w:tr w:rsidR="00901D98"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901D98" w:rsidRPr="006F6682" w:rsidRDefault="00901D98" w:rsidP="00901D98">
            <w:pPr>
              <w:rPr>
                <w:sz w:val="24"/>
                <w:szCs w:val="24"/>
              </w:rPr>
            </w:pPr>
            <w:r w:rsidRPr="006F6682">
              <w:rPr>
                <w:sz w:val="24"/>
                <w:szCs w:val="24"/>
              </w:rPr>
              <w:t>Supervisor</w:t>
            </w:r>
          </w:p>
        </w:tc>
        <w:tc>
          <w:tcPr>
            <w:tcW w:w="6458" w:type="dxa"/>
            <w:gridSpan w:val="2"/>
            <w:vAlign w:val="top"/>
          </w:tcPr>
          <w:p w14:paraId="2F473510" w14:textId="1C6449B5" w:rsidR="00901D98" w:rsidRPr="00B103A8" w:rsidRDefault="00901D98" w:rsidP="00901D98">
            <w:pPr>
              <w:cnfStyle w:val="000000000000" w:firstRow="0" w:lastRow="0" w:firstColumn="0" w:lastColumn="0" w:oddVBand="0" w:evenVBand="0" w:oddHBand="0" w:evenHBand="0" w:firstRowFirstColumn="0" w:firstRowLastColumn="0" w:lastRowFirstColumn="0" w:lastRowLastColumn="0"/>
            </w:pPr>
            <w:r w:rsidRPr="00AD65C2">
              <w:rPr>
                <w:rFonts w:eastAsia="Times New Roman" w:cs="Arial"/>
                <w:bCs/>
                <w:sz w:val="24"/>
                <w:szCs w:val="24"/>
              </w:rPr>
              <w:t>Principal</w:t>
            </w:r>
          </w:p>
        </w:tc>
      </w:tr>
      <w:tr w:rsidR="00901D98"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901D98" w:rsidRPr="006F6682" w:rsidRDefault="00901D98" w:rsidP="00901D98">
            <w:pPr>
              <w:rPr>
                <w:sz w:val="24"/>
                <w:szCs w:val="24"/>
              </w:rPr>
            </w:pPr>
            <w:r w:rsidRPr="006F6682">
              <w:rPr>
                <w:sz w:val="24"/>
                <w:szCs w:val="24"/>
              </w:rPr>
              <w:t>Award/Agreement</w:t>
            </w:r>
          </w:p>
        </w:tc>
        <w:tc>
          <w:tcPr>
            <w:tcW w:w="6458" w:type="dxa"/>
            <w:gridSpan w:val="2"/>
            <w:vAlign w:val="top"/>
          </w:tcPr>
          <w:p w14:paraId="3E694C01" w14:textId="31EE2E27" w:rsidR="00901D98" w:rsidRPr="00B103A8" w:rsidRDefault="00901D98" w:rsidP="00901D98">
            <w:pPr>
              <w:cnfStyle w:val="000000100000" w:firstRow="0" w:lastRow="0" w:firstColumn="0" w:lastColumn="0" w:oddVBand="0" w:evenVBand="0" w:oddHBand="1" w:evenHBand="0" w:firstRowFirstColumn="0" w:firstRowLastColumn="0" w:lastRowFirstColumn="0" w:lastRowLastColumn="0"/>
            </w:pPr>
            <w:r w:rsidRPr="00AD65C2">
              <w:rPr>
                <w:sz w:val="24"/>
                <w:szCs w:val="24"/>
              </w:rPr>
              <w:t>Teaching Service (Tasmanian Public Sector) Award</w:t>
            </w:r>
          </w:p>
        </w:tc>
      </w:tr>
      <w:tr w:rsidR="00901D98"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901D98" w:rsidRPr="006F6682" w:rsidRDefault="00901D98" w:rsidP="00901D98">
            <w:pPr>
              <w:rPr>
                <w:b w:val="0"/>
                <w:sz w:val="24"/>
                <w:szCs w:val="24"/>
              </w:rPr>
            </w:pPr>
            <w:r w:rsidRPr="006F6682">
              <w:rPr>
                <w:sz w:val="24"/>
                <w:szCs w:val="24"/>
              </w:rPr>
              <w:t>Classification</w:t>
            </w:r>
          </w:p>
        </w:tc>
        <w:tc>
          <w:tcPr>
            <w:tcW w:w="6458" w:type="dxa"/>
            <w:gridSpan w:val="2"/>
            <w:vAlign w:val="top"/>
          </w:tcPr>
          <w:p w14:paraId="40BA5B5D" w14:textId="134D7CA5" w:rsidR="00901D98" w:rsidRPr="00B103A8" w:rsidRDefault="00901D98" w:rsidP="00901D98">
            <w:pPr>
              <w:cnfStyle w:val="000000000000" w:firstRow="0" w:lastRow="0" w:firstColumn="0" w:lastColumn="0" w:oddVBand="0" w:evenVBand="0" w:oddHBand="0" w:evenHBand="0" w:firstRowFirstColumn="0" w:firstRowLastColumn="0" w:lastRowFirstColumn="0" w:lastRowLastColumn="0"/>
            </w:pPr>
            <w:r w:rsidRPr="00AD65C2">
              <w:rPr>
                <w:rFonts w:eastAsia="Times New Roman" w:cs="Arial"/>
                <w:bCs/>
                <w:sz w:val="24"/>
                <w:szCs w:val="24"/>
              </w:rPr>
              <w:t>Band 2</w:t>
            </w:r>
          </w:p>
        </w:tc>
      </w:tr>
      <w:tr w:rsidR="00901D98"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901D98" w:rsidRPr="006F6682" w:rsidRDefault="00901D98" w:rsidP="00901D98">
            <w:pPr>
              <w:rPr>
                <w:b w:val="0"/>
                <w:sz w:val="24"/>
                <w:szCs w:val="24"/>
              </w:rPr>
            </w:pPr>
            <w:r w:rsidRPr="006F6682">
              <w:rPr>
                <w:sz w:val="24"/>
                <w:szCs w:val="24"/>
              </w:rPr>
              <w:t>Employment Conditions</w:t>
            </w:r>
          </w:p>
        </w:tc>
        <w:tc>
          <w:tcPr>
            <w:tcW w:w="6458" w:type="dxa"/>
            <w:gridSpan w:val="2"/>
            <w:vAlign w:val="top"/>
          </w:tcPr>
          <w:p w14:paraId="68F1F0C3" w14:textId="77777777" w:rsidR="00901D98" w:rsidRPr="00AD65C2" w:rsidRDefault="00901D98" w:rsidP="00901D98">
            <w:pPr>
              <w:cnfStyle w:val="000000100000" w:firstRow="0" w:lastRow="0" w:firstColumn="0" w:lastColumn="0" w:oddVBand="0" w:evenVBand="0" w:oddHBand="1" w:evenHBand="0" w:firstRowFirstColumn="0" w:firstRowLastColumn="0" w:lastRowFirstColumn="0" w:lastRowLastColumn="0"/>
              <w:rPr>
                <w:bCs/>
                <w:sz w:val="24"/>
                <w:szCs w:val="24"/>
              </w:rPr>
            </w:pPr>
            <w:r w:rsidRPr="00AD65C2">
              <w:rPr>
                <w:bCs/>
                <w:sz w:val="24"/>
                <w:szCs w:val="24"/>
              </w:rPr>
              <w:t>Fixed-term, part-time or full time, up to 70 hours per fortnight, 52 weeks per year including 11 weeks annual leave to be taken during the period of appointment.</w:t>
            </w:r>
          </w:p>
          <w:p w14:paraId="24AE52DE" w14:textId="77777777" w:rsidR="00901D98" w:rsidRPr="00AD65C2" w:rsidRDefault="00901D98" w:rsidP="00901D98">
            <w:pPr>
              <w:spacing w:line="240" w:lineRule="atLeast"/>
              <w:cnfStyle w:val="000000100000" w:firstRow="0" w:lastRow="0" w:firstColumn="0" w:lastColumn="0" w:oddVBand="0" w:evenVBand="0" w:oddHBand="1" w:evenHBand="0" w:firstRowFirstColumn="0" w:firstRowLastColumn="0" w:lastRowFirstColumn="0" w:lastRowLastColumn="0"/>
              <w:rPr>
                <w:bCs/>
                <w:sz w:val="24"/>
                <w:szCs w:val="24"/>
              </w:rPr>
            </w:pPr>
            <w:bookmarkStart w:id="1" w:name="_Hlk174950834"/>
            <w:r w:rsidRPr="00AD65C2">
              <w:rPr>
                <w:bCs/>
                <w:sz w:val="24"/>
                <w:szCs w:val="24"/>
              </w:rPr>
              <w:t xml:space="preserve">Teachers are part of a statewide public education system and may, in accordance with the provisions of the State Service Act 2000, and the Transfer and Isolated Locations Incentives Agreement 2000 as incorporated into the Teaching Service (Tasmanian Public Sector) Award 2005, be transferred to any other location on a temporary or permanent basis. </w:t>
            </w:r>
          </w:p>
          <w:bookmarkEnd w:id="1"/>
          <w:p w14:paraId="7AD6A1BD" w14:textId="4EADC2F3" w:rsidR="00901D98" w:rsidRPr="00B103A8" w:rsidRDefault="00901D98" w:rsidP="00901D98">
            <w:pPr>
              <w:cnfStyle w:val="000000100000" w:firstRow="0" w:lastRow="0" w:firstColumn="0" w:lastColumn="0" w:oddVBand="0" w:evenVBand="0" w:oddHBand="1" w:evenHBand="0" w:firstRowFirstColumn="0" w:firstRowLastColumn="0" w:lastRowFirstColumn="0" w:lastRowLastColumn="0"/>
            </w:pPr>
            <w:r w:rsidRPr="00AD65C2">
              <w:rPr>
                <w:bCs/>
                <w:sz w:val="24"/>
                <w:szCs w:val="24"/>
              </w:rPr>
              <w:t>If the assignment or variation of duties extends beyond 12 months, the employee will be assigned duties at an alternative location but will maintain their assigned (substantive) classification.</w:t>
            </w:r>
          </w:p>
        </w:tc>
      </w:tr>
      <w:tr w:rsidR="00901D98"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901D98" w:rsidRPr="006F6682" w:rsidRDefault="00901D98" w:rsidP="00901D98">
            <w:pPr>
              <w:rPr>
                <w:b w:val="0"/>
                <w:sz w:val="24"/>
                <w:szCs w:val="24"/>
              </w:rPr>
            </w:pPr>
            <w:r w:rsidRPr="006F6682">
              <w:rPr>
                <w:sz w:val="24"/>
                <w:szCs w:val="24"/>
              </w:rPr>
              <w:t>Location</w:t>
            </w:r>
          </w:p>
        </w:tc>
        <w:tc>
          <w:tcPr>
            <w:tcW w:w="6458" w:type="dxa"/>
            <w:gridSpan w:val="2"/>
            <w:vAlign w:val="top"/>
          </w:tcPr>
          <w:p w14:paraId="032570CD" w14:textId="177A24CD" w:rsidR="00901D98" w:rsidRPr="00B103A8" w:rsidRDefault="00901D98" w:rsidP="00901D98">
            <w:pPr>
              <w:cnfStyle w:val="000000000000" w:firstRow="0" w:lastRow="0" w:firstColumn="0" w:lastColumn="0" w:oddVBand="0" w:evenVBand="0" w:oddHBand="0" w:evenHBand="0" w:firstRowFirstColumn="0" w:firstRowLastColumn="0" w:lastRowFirstColumn="0" w:lastRowLastColumn="0"/>
            </w:pPr>
            <w:r w:rsidRPr="00AD65C2">
              <w:rPr>
                <w:rFonts w:eastAsia="Times New Roman"/>
                <w:sz w:val="24"/>
                <w:szCs w:val="24"/>
              </w:rPr>
              <w:t>As specified</w:t>
            </w:r>
          </w:p>
        </w:tc>
      </w:tr>
    </w:tbl>
    <w:p w14:paraId="15B1EBC7" w14:textId="77777777" w:rsidR="00836FB4" w:rsidRPr="00326101" w:rsidRDefault="00836FB4" w:rsidP="00836FB4">
      <w:pPr>
        <w:pStyle w:val="Heading2"/>
        <w:rPr>
          <w:color w:val="002060"/>
        </w:rPr>
      </w:pPr>
      <w:r w:rsidRPr="00326101">
        <w:rPr>
          <w:color w:val="002060"/>
        </w:rPr>
        <w:lastRenderedPageBreak/>
        <w:t>Context</w:t>
      </w:r>
    </w:p>
    <w:p w14:paraId="3F4FFEAC" w14:textId="4794EC4E" w:rsidR="00836FB4" w:rsidRPr="00326101" w:rsidRDefault="00836FB4">
      <w:pPr>
        <w:pStyle w:val="Heading2"/>
        <w:rPr>
          <w:rFonts w:eastAsia="Gill Sans MT Std Light" w:cs="Arial"/>
          <w:color w:val="auto"/>
          <w:sz w:val="24"/>
          <w:szCs w:val="24"/>
        </w:rPr>
      </w:pPr>
      <w:r w:rsidRPr="000B183B">
        <w:rPr>
          <w:rFonts w:eastAsia="Gill Sans MT Std Light" w:cs="Arial"/>
          <w:color w:val="auto"/>
          <w:sz w:val="24"/>
          <w:szCs w:val="24"/>
        </w:rPr>
        <w:t>The Schools and Early Years port</w:t>
      </w:r>
      <w:r>
        <w:rPr>
          <w:rFonts w:eastAsia="Gill Sans MT Std Light" w:cs="Arial"/>
          <w:color w:val="auto"/>
          <w:sz w:val="24"/>
          <w:szCs w:val="24"/>
        </w:rPr>
        <w:t xml:space="preserve">folio is responsible for taking purposeful and meaningful action to inspire, support and engage all children and young people to learn more, every day. Forming part of this portfolio, the Learning Services branch undertakes school improvement initiatives, providing operational support to schools, colleges and Child Family Learning Centres, to support and ensure the health and wellbeing of all students, children and young people within their services. </w:t>
      </w:r>
    </w:p>
    <w:p w14:paraId="179274BD" w14:textId="1A9E2076" w:rsidR="00901D98" w:rsidRPr="00326101" w:rsidRDefault="00901D98">
      <w:pPr>
        <w:pStyle w:val="Heading2"/>
        <w:rPr>
          <w:color w:val="002060"/>
        </w:rPr>
      </w:pPr>
      <w:r w:rsidRPr="00326101">
        <w:rPr>
          <w:color w:val="002060"/>
        </w:rPr>
        <w:t>Primary Purpose</w:t>
      </w:r>
    </w:p>
    <w:p w14:paraId="0A6FF8B0" w14:textId="77777777" w:rsidR="00836FB4" w:rsidRDefault="00836FB4" w:rsidP="00836FB4">
      <w:pPr>
        <w:rPr>
          <w:rFonts w:cs="Arial"/>
          <w:sz w:val="24"/>
          <w:szCs w:val="24"/>
        </w:rPr>
      </w:pPr>
      <w:r>
        <w:rPr>
          <w:rFonts w:cs="Arial"/>
          <w:sz w:val="24"/>
          <w:szCs w:val="24"/>
        </w:rPr>
        <w:t>The primary focus of this role is to support the implementation and embedding of the minimum schooling guarantee for reading and, where there is capacity, to include attention on strengthening numeracy practices. The role will do this through enabling school</w:t>
      </w:r>
      <w:r w:rsidRPr="00485E5D">
        <w:rPr>
          <w:rFonts w:cs="Arial"/>
          <w:sz w:val="24"/>
          <w:szCs w:val="24"/>
        </w:rPr>
        <w:t xml:space="preserve"> </w:t>
      </w:r>
      <w:r>
        <w:rPr>
          <w:rFonts w:cs="Arial"/>
          <w:sz w:val="24"/>
          <w:szCs w:val="24"/>
        </w:rPr>
        <w:t xml:space="preserve">leadership staff and teaching </w:t>
      </w:r>
      <w:r w:rsidRPr="00485E5D">
        <w:rPr>
          <w:rFonts w:cs="Arial"/>
          <w:sz w:val="24"/>
          <w:szCs w:val="24"/>
        </w:rPr>
        <w:t>team</w:t>
      </w:r>
      <w:r>
        <w:rPr>
          <w:rFonts w:cs="Arial"/>
          <w:sz w:val="24"/>
          <w:szCs w:val="24"/>
        </w:rPr>
        <w:t>s to</w:t>
      </w:r>
      <w:r w:rsidRPr="00485E5D">
        <w:rPr>
          <w:rFonts w:cs="Arial"/>
          <w:sz w:val="24"/>
          <w:szCs w:val="24"/>
        </w:rPr>
        <w:t xml:space="preserve"> </w:t>
      </w:r>
      <w:r>
        <w:rPr>
          <w:rFonts w:cs="Arial"/>
          <w:sz w:val="24"/>
          <w:szCs w:val="24"/>
        </w:rPr>
        <w:t>implement evidence-based,</w:t>
      </w:r>
      <w:r w:rsidRPr="00485E5D">
        <w:rPr>
          <w:rFonts w:cs="Arial"/>
          <w:sz w:val="24"/>
          <w:szCs w:val="24"/>
        </w:rPr>
        <w:t xml:space="preserve"> consistent and </w:t>
      </w:r>
      <w:r>
        <w:rPr>
          <w:rFonts w:cs="Arial"/>
          <w:sz w:val="24"/>
          <w:szCs w:val="24"/>
        </w:rPr>
        <w:t xml:space="preserve">aligned </w:t>
      </w:r>
      <w:r w:rsidRPr="00485E5D">
        <w:rPr>
          <w:rFonts w:cs="Arial"/>
          <w:sz w:val="24"/>
          <w:szCs w:val="24"/>
        </w:rPr>
        <w:t xml:space="preserve">strategies </w:t>
      </w:r>
      <w:r>
        <w:rPr>
          <w:rFonts w:cs="Arial"/>
          <w:sz w:val="24"/>
          <w:szCs w:val="24"/>
        </w:rPr>
        <w:t xml:space="preserve">for the teaching of literacy and numeracy, to improve the learning </w:t>
      </w:r>
      <w:r w:rsidRPr="00485E5D">
        <w:rPr>
          <w:rFonts w:cs="Arial"/>
          <w:sz w:val="24"/>
          <w:szCs w:val="24"/>
        </w:rPr>
        <w:t>outcomes for all students</w:t>
      </w:r>
      <w:r>
        <w:rPr>
          <w:rFonts w:cs="Arial"/>
          <w:sz w:val="24"/>
          <w:szCs w:val="24"/>
        </w:rPr>
        <w:t xml:space="preserve"> within the classroom.  </w:t>
      </w:r>
    </w:p>
    <w:p w14:paraId="2EB3CB9F" w14:textId="7C070622" w:rsidR="00276182" w:rsidRPr="00485E5D" w:rsidRDefault="00276182" w:rsidP="00836FB4">
      <w:pPr>
        <w:rPr>
          <w:color w:val="ED7D31"/>
          <w:sz w:val="24"/>
          <w:szCs w:val="24"/>
        </w:rPr>
      </w:pPr>
      <w:r>
        <w:rPr>
          <w:rFonts w:cs="Arial"/>
          <w:sz w:val="24"/>
          <w:szCs w:val="24"/>
        </w:rPr>
        <w:t>The role will support the implementation of the</w:t>
      </w:r>
      <w:r w:rsidR="00496485">
        <w:rPr>
          <w:rFonts w:cs="Arial"/>
          <w:sz w:val="24"/>
          <w:szCs w:val="24"/>
        </w:rPr>
        <w:t xml:space="preserve"> essential </w:t>
      </w:r>
      <w:r>
        <w:rPr>
          <w:rFonts w:cs="Arial"/>
          <w:sz w:val="24"/>
          <w:szCs w:val="24"/>
        </w:rPr>
        <w:t xml:space="preserve">elements of </w:t>
      </w:r>
      <w:r w:rsidR="00496485">
        <w:rPr>
          <w:rFonts w:cs="Arial"/>
          <w:sz w:val="24"/>
          <w:szCs w:val="24"/>
        </w:rPr>
        <w:t>the</w:t>
      </w:r>
      <w:r>
        <w:rPr>
          <w:rFonts w:cs="Arial"/>
          <w:sz w:val="24"/>
          <w:szCs w:val="24"/>
        </w:rPr>
        <w:t xml:space="preserve"> multi-tiered system of supports </w:t>
      </w:r>
      <w:r w:rsidR="001C44D7" w:rsidRPr="001C44D7">
        <w:rPr>
          <w:rFonts w:cs="Arial"/>
          <w:sz w:val="24"/>
          <w:szCs w:val="24"/>
        </w:rPr>
        <w:t xml:space="preserve">(MTSS) </w:t>
      </w:r>
      <w:r>
        <w:rPr>
          <w:rFonts w:cs="Arial"/>
          <w:sz w:val="24"/>
          <w:szCs w:val="24"/>
        </w:rPr>
        <w:t>framework. This will include a focus on quality Tier 1 instruction</w:t>
      </w:r>
      <w:r w:rsidR="003472AA">
        <w:rPr>
          <w:rFonts w:cs="Arial"/>
          <w:sz w:val="24"/>
          <w:szCs w:val="24"/>
        </w:rPr>
        <w:t>,</w:t>
      </w:r>
      <w:r>
        <w:rPr>
          <w:rFonts w:cs="Arial"/>
          <w:sz w:val="24"/>
          <w:szCs w:val="24"/>
        </w:rPr>
        <w:t xml:space="preserve"> and processes and practices for Tiers 2 and 3. </w:t>
      </w:r>
    </w:p>
    <w:p w14:paraId="3DF9ECD3" w14:textId="77777777" w:rsidR="00901D98" w:rsidRPr="00326101" w:rsidRDefault="00901D98">
      <w:pPr>
        <w:pStyle w:val="Heading2"/>
        <w:rPr>
          <w:color w:val="002060"/>
        </w:rPr>
      </w:pPr>
      <w:r w:rsidRPr="00326101">
        <w:rPr>
          <w:color w:val="002060"/>
        </w:rPr>
        <w:t>Level of Responsibility/Direction and Supervision</w:t>
      </w:r>
    </w:p>
    <w:p w14:paraId="25EE45A7" w14:textId="2B2FF29A" w:rsidR="00836FB4" w:rsidRDefault="00901D98">
      <w:pPr>
        <w:spacing w:after="60"/>
        <w:rPr>
          <w:rFonts w:cs="Arial"/>
          <w:sz w:val="24"/>
          <w:szCs w:val="24"/>
        </w:rPr>
      </w:pPr>
      <w:r w:rsidRPr="00B254AF">
        <w:rPr>
          <w:rFonts w:cs="Arial"/>
          <w:sz w:val="24"/>
          <w:szCs w:val="24"/>
        </w:rPr>
        <w:t>The occupant is responsible for management of the functions assigned, in accordance with Departmental guidelines and procedures for literacy</w:t>
      </w:r>
      <w:r w:rsidR="006E34AE">
        <w:rPr>
          <w:rFonts w:cs="Arial"/>
          <w:sz w:val="24"/>
          <w:szCs w:val="24"/>
        </w:rPr>
        <w:t xml:space="preserve"> and numeracy</w:t>
      </w:r>
      <w:r w:rsidRPr="00B254AF">
        <w:rPr>
          <w:rFonts w:cs="Arial"/>
          <w:sz w:val="24"/>
          <w:szCs w:val="24"/>
        </w:rPr>
        <w:t xml:space="preserve">. </w:t>
      </w:r>
    </w:p>
    <w:p w14:paraId="37FF42A7" w14:textId="3D093976" w:rsidR="00901D98" w:rsidRPr="00B254AF" w:rsidRDefault="00901D98">
      <w:pPr>
        <w:spacing w:after="60"/>
        <w:rPr>
          <w:rFonts w:cs="Arial"/>
          <w:sz w:val="24"/>
          <w:szCs w:val="24"/>
        </w:rPr>
      </w:pPr>
      <w:r w:rsidRPr="00B254AF">
        <w:rPr>
          <w:rFonts w:cs="Arial"/>
          <w:sz w:val="24"/>
          <w:szCs w:val="24"/>
        </w:rPr>
        <w:t xml:space="preserve">The occupant receives direction from the </w:t>
      </w:r>
      <w:proofErr w:type="gramStart"/>
      <w:r w:rsidRPr="00B254AF">
        <w:rPr>
          <w:rFonts w:cs="Arial"/>
          <w:sz w:val="24"/>
          <w:szCs w:val="24"/>
        </w:rPr>
        <w:t>Principal</w:t>
      </w:r>
      <w:proofErr w:type="gramEnd"/>
      <w:r w:rsidRPr="00B254AF">
        <w:rPr>
          <w:rFonts w:cs="Arial"/>
          <w:sz w:val="24"/>
          <w:szCs w:val="24"/>
        </w:rPr>
        <w:t xml:space="preserve"> and utilises the expertise and professional knowledge of the Teaching and Learning Team.</w:t>
      </w:r>
    </w:p>
    <w:p w14:paraId="56ACDF00" w14:textId="77777777" w:rsidR="00901D98" w:rsidRPr="002942F8" w:rsidRDefault="00901D98">
      <w:pPr>
        <w:rPr>
          <w:sz w:val="24"/>
          <w:szCs w:val="24"/>
        </w:rPr>
      </w:pPr>
      <w:r w:rsidRPr="002942F8">
        <w:rPr>
          <w:sz w:val="24"/>
          <w:szCs w:val="24"/>
        </w:rPr>
        <w:t>The Department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p w14:paraId="40F3F724" w14:textId="77777777" w:rsidR="00901D98" w:rsidRPr="00326101" w:rsidRDefault="00901D98">
      <w:pPr>
        <w:pStyle w:val="Heading2"/>
        <w:rPr>
          <w:color w:val="002060"/>
        </w:rPr>
      </w:pPr>
      <w:r w:rsidRPr="00326101">
        <w:rPr>
          <w:color w:val="002060"/>
        </w:rPr>
        <w:t>Primary Duties</w:t>
      </w:r>
    </w:p>
    <w:p w14:paraId="5B074FB4" w14:textId="697AC98C" w:rsidR="00B72527" w:rsidRDefault="00901D98" w:rsidP="00326101">
      <w:pPr>
        <w:jc w:val="both"/>
        <w:rPr>
          <w:rFonts w:cs="Arial"/>
          <w:sz w:val="24"/>
          <w:szCs w:val="24"/>
        </w:rPr>
      </w:pPr>
      <w:r w:rsidRPr="00326101">
        <w:rPr>
          <w:rFonts w:eastAsia="Times New Roman"/>
          <w:noProof/>
          <w:color w:val="002060"/>
          <w:sz w:val="24"/>
          <w:szCs w:val="20"/>
        </w:rPr>
        <mc:AlternateContent>
          <mc:Choice Requires="wps">
            <w:drawing>
              <wp:anchor distT="0" distB="0" distL="114300" distR="114300" simplePos="0" relativeHeight="251658240" behindDoc="0" locked="0" layoutInCell="1" allowOverlap="1" wp14:anchorId="1419901A" wp14:editId="33B9EF5E">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A24669"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" strokecolor="#1f4d78 [1604]" strokeweight="2pt">
                <v:stroke joinstyle="miter"/>
              </v:line>
            </w:pict>
          </mc:Fallback>
        </mc:AlternateContent>
      </w:r>
    </w:p>
    <w:p w14:paraId="094BDC4F" w14:textId="5663EAAE" w:rsidR="00901D98" w:rsidRPr="001E4FC5" w:rsidRDefault="001E6D0A">
      <w:pPr>
        <w:numPr>
          <w:ilvl w:val="0"/>
          <w:numId w:val="40"/>
        </w:numPr>
        <w:tabs>
          <w:tab w:val="left" w:pos="720"/>
        </w:tabs>
        <w:rPr>
          <w:rFonts w:cs="Arial"/>
          <w:sz w:val="24"/>
          <w:szCs w:val="24"/>
        </w:rPr>
      </w:pPr>
      <w:r>
        <w:rPr>
          <w:rFonts w:cs="Arial"/>
          <w:sz w:val="24"/>
          <w:szCs w:val="24"/>
        </w:rPr>
        <w:t>Lead and support colleagues</w:t>
      </w:r>
      <w:r w:rsidR="002729B0">
        <w:rPr>
          <w:rFonts w:cs="Arial"/>
          <w:sz w:val="24"/>
          <w:szCs w:val="24"/>
        </w:rPr>
        <w:t xml:space="preserve"> </w:t>
      </w:r>
      <w:r w:rsidR="007C6C93">
        <w:rPr>
          <w:rFonts w:cs="Arial"/>
          <w:sz w:val="24"/>
          <w:szCs w:val="24"/>
        </w:rPr>
        <w:t>in school</w:t>
      </w:r>
      <w:r w:rsidR="007C6C93" w:rsidRPr="00485E5D">
        <w:rPr>
          <w:rFonts w:cs="Arial"/>
          <w:sz w:val="24"/>
          <w:szCs w:val="24"/>
        </w:rPr>
        <w:t xml:space="preserve"> </w:t>
      </w:r>
      <w:r w:rsidR="007C6C93">
        <w:rPr>
          <w:rFonts w:cs="Arial"/>
          <w:sz w:val="24"/>
          <w:szCs w:val="24"/>
        </w:rPr>
        <w:t xml:space="preserve">leadership and teaching </w:t>
      </w:r>
      <w:r w:rsidR="007C6C93" w:rsidRPr="00485E5D">
        <w:rPr>
          <w:rFonts w:cs="Arial"/>
          <w:sz w:val="24"/>
          <w:szCs w:val="24"/>
        </w:rPr>
        <w:t>team</w:t>
      </w:r>
      <w:r w:rsidR="007C6C93">
        <w:rPr>
          <w:rFonts w:cs="Arial"/>
          <w:sz w:val="24"/>
          <w:szCs w:val="24"/>
        </w:rPr>
        <w:t>s to</w:t>
      </w:r>
      <w:r w:rsidR="007C6C93" w:rsidRPr="00485E5D">
        <w:rPr>
          <w:rFonts w:cs="Arial"/>
          <w:sz w:val="24"/>
          <w:szCs w:val="24"/>
        </w:rPr>
        <w:t xml:space="preserve"> </w:t>
      </w:r>
      <w:r w:rsidR="007C6C93">
        <w:rPr>
          <w:rFonts w:cs="Arial"/>
          <w:sz w:val="24"/>
          <w:szCs w:val="24"/>
        </w:rPr>
        <w:t xml:space="preserve">implement </w:t>
      </w:r>
      <w:r w:rsidR="00EE3BD1">
        <w:rPr>
          <w:rFonts w:cs="Arial"/>
          <w:sz w:val="24"/>
          <w:szCs w:val="24"/>
        </w:rPr>
        <w:t>and embed</w:t>
      </w:r>
      <w:r w:rsidR="007C6C93">
        <w:rPr>
          <w:rFonts w:cs="Arial"/>
          <w:sz w:val="24"/>
          <w:szCs w:val="24"/>
        </w:rPr>
        <w:t xml:space="preserve"> the minimum schooling guarantee for reading</w:t>
      </w:r>
      <w:r w:rsidR="00836FB4">
        <w:rPr>
          <w:rFonts w:cs="Arial"/>
          <w:sz w:val="24"/>
          <w:szCs w:val="24"/>
        </w:rPr>
        <w:t>,</w:t>
      </w:r>
      <w:r w:rsidR="00EE3BD1">
        <w:rPr>
          <w:rFonts w:cs="Arial"/>
          <w:sz w:val="24"/>
          <w:szCs w:val="24"/>
        </w:rPr>
        <w:t xml:space="preserve"> </w:t>
      </w:r>
      <w:r w:rsidR="00836FB4">
        <w:rPr>
          <w:rFonts w:cs="Arial"/>
          <w:sz w:val="24"/>
          <w:szCs w:val="24"/>
        </w:rPr>
        <w:t xml:space="preserve">and </w:t>
      </w:r>
      <w:r w:rsidR="007C6C93">
        <w:rPr>
          <w:rFonts w:cs="Arial"/>
          <w:sz w:val="24"/>
          <w:szCs w:val="24"/>
        </w:rPr>
        <w:t>where</w:t>
      </w:r>
      <w:r w:rsidR="00326101">
        <w:rPr>
          <w:rFonts w:cs="Arial"/>
          <w:sz w:val="24"/>
          <w:szCs w:val="24"/>
        </w:rPr>
        <w:t xml:space="preserve"> there is</w:t>
      </w:r>
      <w:r w:rsidR="00836FB4">
        <w:rPr>
          <w:rFonts w:cs="Arial"/>
          <w:sz w:val="24"/>
          <w:szCs w:val="24"/>
        </w:rPr>
        <w:t xml:space="preserve"> </w:t>
      </w:r>
      <w:r w:rsidR="00E03F07">
        <w:rPr>
          <w:rFonts w:cs="Arial"/>
          <w:sz w:val="24"/>
          <w:szCs w:val="24"/>
        </w:rPr>
        <w:t>capacity</w:t>
      </w:r>
      <w:r w:rsidR="00836FB4">
        <w:rPr>
          <w:rFonts w:cs="Arial"/>
          <w:sz w:val="24"/>
          <w:szCs w:val="24"/>
        </w:rPr>
        <w:t xml:space="preserve">, the </w:t>
      </w:r>
      <w:r w:rsidR="00190844">
        <w:rPr>
          <w:rFonts w:cs="Arial"/>
          <w:sz w:val="24"/>
          <w:szCs w:val="24"/>
        </w:rPr>
        <w:t>quality teaching of mathematics to improve numeracy outcomes</w:t>
      </w:r>
      <w:r w:rsidR="00836FB4">
        <w:rPr>
          <w:rFonts w:cs="Arial"/>
          <w:sz w:val="24"/>
          <w:szCs w:val="24"/>
        </w:rPr>
        <w:t xml:space="preserve"> within the classroom</w:t>
      </w:r>
      <w:r w:rsidR="006B2F6A">
        <w:rPr>
          <w:rFonts w:cs="Arial"/>
          <w:sz w:val="24"/>
          <w:szCs w:val="24"/>
        </w:rPr>
        <w:t>.</w:t>
      </w:r>
      <w:r w:rsidR="002729B0">
        <w:rPr>
          <w:rFonts w:cs="Arial"/>
          <w:sz w:val="24"/>
          <w:szCs w:val="24"/>
        </w:rPr>
        <w:t xml:space="preserve"> </w:t>
      </w:r>
    </w:p>
    <w:p w14:paraId="12FE533D" w14:textId="6630A54C" w:rsidR="00292A47" w:rsidRPr="00EF17F5" w:rsidRDefault="00901D98" w:rsidP="00292A47">
      <w:pPr>
        <w:numPr>
          <w:ilvl w:val="0"/>
          <w:numId w:val="40"/>
        </w:numPr>
        <w:spacing w:line="259" w:lineRule="auto"/>
        <w:rPr>
          <w:rFonts w:cs="Arial"/>
          <w:sz w:val="24"/>
          <w:szCs w:val="24"/>
        </w:rPr>
      </w:pPr>
      <w:r w:rsidRPr="001E4FC5">
        <w:rPr>
          <w:rFonts w:cs="Arial"/>
          <w:snapToGrid w:val="0"/>
          <w:sz w:val="24"/>
          <w:szCs w:val="24"/>
        </w:rPr>
        <w:t>Strengthen teacher</w:t>
      </w:r>
      <w:r w:rsidR="00D55031">
        <w:rPr>
          <w:rFonts w:cs="Arial"/>
          <w:snapToGrid w:val="0"/>
          <w:sz w:val="24"/>
          <w:szCs w:val="24"/>
        </w:rPr>
        <w:t>’s</w:t>
      </w:r>
      <w:r w:rsidRPr="001E4FC5">
        <w:rPr>
          <w:rFonts w:cs="Arial"/>
          <w:snapToGrid w:val="0"/>
          <w:sz w:val="24"/>
          <w:szCs w:val="24"/>
        </w:rPr>
        <w:t xml:space="preserve"> knowledge</w:t>
      </w:r>
      <w:r w:rsidR="00F22DE2" w:rsidRPr="359E6BDE">
        <w:rPr>
          <w:rFonts w:cs="Arial"/>
          <w:sz w:val="24"/>
          <w:szCs w:val="24"/>
        </w:rPr>
        <w:t xml:space="preserve"> and </w:t>
      </w:r>
      <w:r w:rsidR="00D55031">
        <w:rPr>
          <w:rFonts w:cs="Arial"/>
          <w:sz w:val="24"/>
          <w:szCs w:val="24"/>
        </w:rPr>
        <w:t xml:space="preserve">their </w:t>
      </w:r>
      <w:r w:rsidR="11F71309" w:rsidRPr="359E6BDE">
        <w:rPr>
          <w:rFonts w:cs="Arial"/>
          <w:sz w:val="24"/>
          <w:szCs w:val="24"/>
        </w:rPr>
        <w:t>capability</w:t>
      </w:r>
      <w:r w:rsidRPr="001E4FC5">
        <w:rPr>
          <w:rFonts w:cs="Arial"/>
          <w:snapToGrid w:val="0"/>
          <w:sz w:val="24"/>
          <w:szCs w:val="24"/>
        </w:rPr>
        <w:t xml:space="preserve"> of</w:t>
      </w:r>
      <w:r w:rsidR="006B2F6A" w:rsidRPr="359E6BDE">
        <w:rPr>
          <w:rFonts w:cs="Arial"/>
          <w:sz w:val="24"/>
          <w:szCs w:val="24"/>
        </w:rPr>
        <w:t xml:space="preserve"> </w:t>
      </w:r>
      <w:r w:rsidR="00F22DE2" w:rsidRPr="359E6BDE">
        <w:rPr>
          <w:rFonts w:cs="Arial"/>
          <w:sz w:val="24"/>
          <w:szCs w:val="24"/>
        </w:rPr>
        <w:t xml:space="preserve">quality </w:t>
      </w:r>
      <w:r w:rsidR="00135B7E" w:rsidRPr="359E6BDE">
        <w:rPr>
          <w:rFonts w:cs="Arial"/>
          <w:sz w:val="24"/>
          <w:szCs w:val="24"/>
        </w:rPr>
        <w:t>T</w:t>
      </w:r>
      <w:r w:rsidR="00F22DE2" w:rsidRPr="359E6BDE">
        <w:rPr>
          <w:rFonts w:cs="Arial"/>
          <w:sz w:val="24"/>
          <w:szCs w:val="24"/>
        </w:rPr>
        <w:t xml:space="preserve">ier </w:t>
      </w:r>
      <w:r w:rsidR="0022176C">
        <w:rPr>
          <w:rFonts w:cs="Arial"/>
          <w:sz w:val="24"/>
          <w:szCs w:val="24"/>
        </w:rPr>
        <w:t>1</w:t>
      </w:r>
      <w:r w:rsidR="00F22DE2" w:rsidRPr="359E6BDE">
        <w:rPr>
          <w:rFonts w:cs="Arial"/>
          <w:sz w:val="24"/>
          <w:szCs w:val="24"/>
        </w:rPr>
        <w:t xml:space="preserve"> instruction</w:t>
      </w:r>
      <w:r w:rsidR="00AA58EC" w:rsidRPr="359E6BDE">
        <w:rPr>
          <w:rFonts w:cs="Arial"/>
          <w:sz w:val="24"/>
          <w:szCs w:val="24"/>
        </w:rPr>
        <w:t xml:space="preserve"> for reading</w:t>
      </w:r>
      <w:r w:rsidR="00D55031">
        <w:rPr>
          <w:rFonts w:cs="Arial"/>
          <w:sz w:val="24"/>
          <w:szCs w:val="24"/>
        </w:rPr>
        <w:t>,</w:t>
      </w:r>
      <w:r w:rsidR="006E27C9">
        <w:rPr>
          <w:rFonts w:cs="Arial"/>
          <w:sz w:val="24"/>
          <w:szCs w:val="24"/>
        </w:rPr>
        <w:t xml:space="preserve"> and</w:t>
      </w:r>
      <w:r w:rsidR="00D55031">
        <w:rPr>
          <w:rFonts w:cs="Arial"/>
          <w:sz w:val="24"/>
          <w:szCs w:val="24"/>
        </w:rPr>
        <w:t xml:space="preserve"> </w:t>
      </w:r>
      <w:r w:rsidR="002F3909">
        <w:rPr>
          <w:rFonts w:cs="Arial"/>
          <w:sz w:val="24"/>
          <w:szCs w:val="24"/>
        </w:rPr>
        <w:t xml:space="preserve">where </w:t>
      </w:r>
      <w:r w:rsidR="00326101">
        <w:rPr>
          <w:rFonts w:cs="Arial"/>
          <w:sz w:val="24"/>
          <w:szCs w:val="24"/>
        </w:rPr>
        <w:t xml:space="preserve">there is </w:t>
      </w:r>
      <w:r w:rsidR="00906DE0">
        <w:rPr>
          <w:rFonts w:cs="Arial"/>
          <w:sz w:val="24"/>
          <w:szCs w:val="24"/>
        </w:rPr>
        <w:t>capacity</w:t>
      </w:r>
      <w:r w:rsidR="00326101">
        <w:rPr>
          <w:rFonts w:cs="Arial"/>
          <w:sz w:val="24"/>
          <w:szCs w:val="24"/>
        </w:rPr>
        <w:t>,</w:t>
      </w:r>
      <w:r w:rsidR="00D55031">
        <w:rPr>
          <w:rFonts w:cs="Arial"/>
          <w:sz w:val="24"/>
          <w:szCs w:val="24"/>
        </w:rPr>
        <w:t xml:space="preserve"> </w:t>
      </w:r>
      <w:r w:rsidR="006E27C9">
        <w:rPr>
          <w:rFonts w:cs="Arial"/>
          <w:sz w:val="24"/>
          <w:szCs w:val="24"/>
        </w:rPr>
        <w:t>mathem</w:t>
      </w:r>
      <w:r w:rsidR="008E0886">
        <w:rPr>
          <w:rFonts w:cs="Arial"/>
          <w:sz w:val="24"/>
          <w:szCs w:val="24"/>
        </w:rPr>
        <w:t>atics</w:t>
      </w:r>
      <w:r w:rsidR="00381C4B">
        <w:rPr>
          <w:rFonts w:cs="Arial"/>
          <w:sz w:val="24"/>
          <w:szCs w:val="24"/>
        </w:rPr>
        <w:t>,</w:t>
      </w:r>
      <w:r w:rsidR="005D2BBA">
        <w:rPr>
          <w:rFonts w:cs="Arial"/>
          <w:sz w:val="24"/>
          <w:szCs w:val="24"/>
        </w:rPr>
        <w:t xml:space="preserve"> </w:t>
      </w:r>
      <w:r w:rsidR="00D55031" w:rsidRPr="00D55031">
        <w:rPr>
          <w:rFonts w:cs="Arial"/>
          <w:sz w:val="24"/>
          <w:szCs w:val="24"/>
        </w:rPr>
        <w:t>through the delivery of system developed training, guidance, department-endorsed resources, co-planning, modelling and the provision of relevant and timely feedback</w:t>
      </w:r>
      <w:r w:rsidR="00D55031">
        <w:rPr>
          <w:rFonts w:cs="Arial"/>
          <w:sz w:val="24"/>
          <w:szCs w:val="24"/>
        </w:rPr>
        <w:t xml:space="preserve">. </w:t>
      </w:r>
    </w:p>
    <w:p w14:paraId="6F70374E" w14:textId="27A052CD" w:rsidR="00F22DE2" w:rsidRPr="00F22DE2" w:rsidRDefault="006B2F6A" w:rsidP="00F22DE2">
      <w:pPr>
        <w:numPr>
          <w:ilvl w:val="0"/>
          <w:numId w:val="40"/>
        </w:numPr>
        <w:tabs>
          <w:tab w:val="left" w:pos="720"/>
        </w:tabs>
        <w:rPr>
          <w:rFonts w:cs="Arial"/>
          <w:sz w:val="24"/>
          <w:szCs w:val="24"/>
        </w:rPr>
      </w:pPr>
      <w:r>
        <w:rPr>
          <w:rFonts w:cs="Arial"/>
          <w:sz w:val="24"/>
          <w:szCs w:val="24"/>
        </w:rPr>
        <w:t>Build</w:t>
      </w:r>
      <w:r w:rsidRPr="001E4FC5">
        <w:rPr>
          <w:rFonts w:cs="Arial"/>
          <w:sz w:val="24"/>
          <w:szCs w:val="24"/>
        </w:rPr>
        <w:t xml:space="preserve"> </w:t>
      </w:r>
      <w:r w:rsidR="00901D98" w:rsidRPr="001E4FC5">
        <w:rPr>
          <w:rFonts w:cs="Arial"/>
          <w:sz w:val="24"/>
          <w:szCs w:val="24"/>
        </w:rPr>
        <w:t>teacher</w:t>
      </w:r>
      <w:r w:rsidR="00326101">
        <w:rPr>
          <w:rFonts w:cs="Arial"/>
          <w:sz w:val="24"/>
          <w:szCs w:val="24"/>
        </w:rPr>
        <w:t>s’</w:t>
      </w:r>
      <w:r w:rsidR="00E8612B">
        <w:rPr>
          <w:rFonts w:cs="Arial"/>
          <w:sz w:val="24"/>
          <w:szCs w:val="24"/>
        </w:rPr>
        <w:t xml:space="preserve"> understanding a</w:t>
      </w:r>
      <w:r w:rsidR="00D55031">
        <w:rPr>
          <w:rFonts w:cs="Arial"/>
          <w:sz w:val="24"/>
          <w:szCs w:val="24"/>
        </w:rPr>
        <w:t xml:space="preserve">round the </w:t>
      </w:r>
      <w:r w:rsidR="00E8612B">
        <w:rPr>
          <w:rFonts w:cs="Arial"/>
          <w:sz w:val="24"/>
          <w:szCs w:val="24"/>
        </w:rPr>
        <w:t xml:space="preserve">use of the </w:t>
      </w:r>
      <w:r w:rsidR="00901D98" w:rsidRPr="001E4FC5">
        <w:rPr>
          <w:rFonts w:cs="Arial"/>
          <w:sz w:val="24"/>
          <w:szCs w:val="24"/>
        </w:rPr>
        <w:t xml:space="preserve">agreed </w:t>
      </w:r>
      <w:r>
        <w:rPr>
          <w:rFonts w:cs="Arial"/>
          <w:sz w:val="24"/>
          <w:szCs w:val="24"/>
        </w:rPr>
        <w:t xml:space="preserve">screening and </w:t>
      </w:r>
      <w:r w:rsidR="00901D98" w:rsidRPr="001E4FC5">
        <w:rPr>
          <w:rFonts w:cs="Arial"/>
          <w:sz w:val="24"/>
          <w:szCs w:val="24"/>
        </w:rPr>
        <w:t xml:space="preserve">assessment tools </w:t>
      </w:r>
      <w:r w:rsidR="00D55031">
        <w:rPr>
          <w:rFonts w:cs="Arial"/>
          <w:sz w:val="24"/>
          <w:szCs w:val="24"/>
        </w:rPr>
        <w:t>which</w:t>
      </w:r>
      <w:r w:rsidR="00A407A1">
        <w:rPr>
          <w:rFonts w:cs="Arial"/>
          <w:sz w:val="24"/>
          <w:szCs w:val="24"/>
        </w:rPr>
        <w:t xml:space="preserve"> </w:t>
      </w:r>
      <w:r w:rsidR="00901D98" w:rsidRPr="001E4FC5">
        <w:rPr>
          <w:rFonts w:cs="Arial"/>
          <w:sz w:val="24"/>
          <w:szCs w:val="24"/>
        </w:rPr>
        <w:t xml:space="preserve">monitor student growth and </w:t>
      </w:r>
      <w:r w:rsidR="00326101" w:rsidRPr="001E4FC5">
        <w:rPr>
          <w:rFonts w:cs="Arial"/>
          <w:sz w:val="24"/>
          <w:szCs w:val="24"/>
        </w:rPr>
        <w:t>achievement</w:t>
      </w:r>
      <w:r w:rsidR="00326101">
        <w:rPr>
          <w:rFonts w:cs="Arial"/>
          <w:sz w:val="24"/>
          <w:szCs w:val="24"/>
        </w:rPr>
        <w:t xml:space="preserve"> and</w:t>
      </w:r>
      <w:r w:rsidR="00901D98" w:rsidRPr="001E4FC5">
        <w:rPr>
          <w:rFonts w:cs="Arial"/>
          <w:sz w:val="24"/>
          <w:szCs w:val="24"/>
        </w:rPr>
        <w:t xml:space="preserve"> measure the impact of teacher practice</w:t>
      </w:r>
      <w:r w:rsidR="00F22DE2">
        <w:rPr>
          <w:rFonts w:cs="Arial"/>
          <w:sz w:val="24"/>
          <w:szCs w:val="24"/>
        </w:rPr>
        <w:t xml:space="preserve"> within a multi-tiered system of supports</w:t>
      </w:r>
      <w:r w:rsidR="00901D98" w:rsidRPr="001E4FC5">
        <w:rPr>
          <w:rFonts w:cs="Arial"/>
          <w:sz w:val="24"/>
          <w:szCs w:val="24"/>
        </w:rPr>
        <w:t xml:space="preserve">. </w:t>
      </w:r>
    </w:p>
    <w:p w14:paraId="72A04C63" w14:textId="2EF44BC4" w:rsidR="00F22DE2" w:rsidRPr="00326101" w:rsidRDefault="00F22DE2" w:rsidP="00906D66">
      <w:pPr>
        <w:numPr>
          <w:ilvl w:val="0"/>
          <w:numId w:val="40"/>
        </w:numPr>
        <w:tabs>
          <w:tab w:val="left" w:pos="720"/>
        </w:tabs>
        <w:rPr>
          <w:rFonts w:cs="Arial"/>
          <w:sz w:val="24"/>
          <w:szCs w:val="24"/>
        </w:rPr>
      </w:pPr>
      <w:r>
        <w:rPr>
          <w:rFonts w:cs="Arial"/>
          <w:sz w:val="24"/>
          <w:szCs w:val="24"/>
        </w:rPr>
        <w:lastRenderedPageBreak/>
        <w:t>Support teachers and leadership teams to implement the core elements of a multi-tiered system of supports</w:t>
      </w:r>
      <w:r w:rsidR="005C7EC7">
        <w:rPr>
          <w:rFonts w:cs="Arial"/>
          <w:sz w:val="24"/>
          <w:szCs w:val="24"/>
        </w:rPr>
        <w:t>,</w:t>
      </w:r>
      <w:r>
        <w:rPr>
          <w:rFonts w:cs="Arial"/>
          <w:sz w:val="24"/>
          <w:szCs w:val="24"/>
        </w:rPr>
        <w:t xml:space="preserve"> </w:t>
      </w:r>
      <w:r w:rsidR="003D6462">
        <w:rPr>
          <w:rFonts w:cs="Arial"/>
          <w:sz w:val="24"/>
          <w:szCs w:val="24"/>
        </w:rPr>
        <w:t>including</w:t>
      </w:r>
      <w:r>
        <w:rPr>
          <w:rFonts w:cs="Arial"/>
          <w:sz w:val="24"/>
          <w:szCs w:val="24"/>
        </w:rPr>
        <w:t xml:space="preserve"> data-based decision making, and the provision of </w:t>
      </w:r>
      <w:r w:rsidR="00DF37D4">
        <w:rPr>
          <w:rFonts w:cs="Arial"/>
          <w:sz w:val="24"/>
          <w:szCs w:val="24"/>
        </w:rPr>
        <w:t>T</w:t>
      </w:r>
      <w:r>
        <w:rPr>
          <w:rFonts w:cs="Arial"/>
          <w:sz w:val="24"/>
          <w:szCs w:val="24"/>
        </w:rPr>
        <w:t xml:space="preserve">ier 2 and </w:t>
      </w:r>
      <w:r w:rsidR="00DF37D4">
        <w:rPr>
          <w:rFonts w:cs="Arial"/>
          <w:sz w:val="24"/>
          <w:szCs w:val="24"/>
        </w:rPr>
        <w:t>T</w:t>
      </w:r>
      <w:r>
        <w:rPr>
          <w:rFonts w:cs="Arial"/>
          <w:sz w:val="24"/>
          <w:szCs w:val="24"/>
        </w:rPr>
        <w:t>ier 3 intervention.</w:t>
      </w:r>
    </w:p>
    <w:p w14:paraId="7838BF74" w14:textId="728E8C8F" w:rsidR="00901D98" w:rsidRPr="001E4FC5" w:rsidRDefault="00980199">
      <w:pPr>
        <w:numPr>
          <w:ilvl w:val="0"/>
          <w:numId w:val="40"/>
        </w:numPr>
        <w:spacing w:line="259" w:lineRule="auto"/>
        <w:rPr>
          <w:rFonts w:cs="Arial"/>
          <w:snapToGrid w:val="0"/>
          <w:sz w:val="24"/>
          <w:szCs w:val="24"/>
        </w:rPr>
      </w:pPr>
      <w:r>
        <w:rPr>
          <w:rFonts w:cs="Arial"/>
          <w:sz w:val="24"/>
          <w:szCs w:val="24"/>
        </w:rPr>
        <w:t>Work with the leadership team to</w:t>
      </w:r>
      <w:r>
        <w:rPr>
          <w:rFonts w:cs="Arial"/>
          <w:snapToGrid w:val="0"/>
          <w:sz w:val="24"/>
          <w:szCs w:val="24"/>
        </w:rPr>
        <w:t xml:space="preserve"> m</w:t>
      </w:r>
      <w:r w:rsidR="00B72527">
        <w:rPr>
          <w:rFonts w:cs="Arial"/>
          <w:snapToGrid w:val="0"/>
          <w:sz w:val="24"/>
          <w:szCs w:val="24"/>
        </w:rPr>
        <w:t xml:space="preserve">onitor </w:t>
      </w:r>
      <w:r>
        <w:rPr>
          <w:rFonts w:cs="Arial"/>
          <w:snapToGrid w:val="0"/>
          <w:sz w:val="24"/>
          <w:szCs w:val="24"/>
        </w:rPr>
        <w:t xml:space="preserve">the implementation of evidence-based instructional practices </w:t>
      </w:r>
      <w:r w:rsidR="00C04F0D">
        <w:rPr>
          <w:rFonts w:cs="Arial"/>
          <w:snapToGrid w:val="0"/>
          <w:sz w:val="24"/>
          <w:szCs w:val="24"/>
        </w:rPr>
        <w:t xml:space="preserve">for literacy, and where </w:t>
      </w:r>
      <w:r w:rsidR="00906DE0">
        <w:rPr>
          <w:rFonts w:cs="Arial"/>
          <w:snapToGrid w:val="0"/>
          <w:sz w:val="24"/>
          <w:szCs w:val="24"/>
        </w:rPr>
        <w:t>capacity</w:t>
      </w:r>
      <w:r w:rsidR="00D55031">
        <w:rPr>
          <w:rFonts w:cs="Arial"/>
          <w:snapToGrid w:val="0"/>
          <w:sz w:val="24"/>
          <w:szCs w:val="24"/>
        </w:rPr>
        <w:t xml:space="preserve">, </w:t>
      </w:r>
      <w:r w:rsidR="00C04F0D">
        <w:rPr>
          <w:rFonts w:cs="Arial"/>
          <w:snapToGrid w:val="0"/>
          <w:sz w:val="24"/>
          <w:szCs w:val="24"/>
        </w:rPr>
        <w:t xml:space="preserve">numeracy, </w:t>
      </w:r>
      <w:r>
        <w:rPr>
          <w:rFonts w:cs="Arial"/>
          <w:snapToGrid w:val="0"/>
          <w:sz w:val="24"/>
          <w:szCs w:val="24"/>
        </w:rPr>
        <w:t>to ensure consistency and fidelity across the school</w:t>
      </w:r>
      <w:r w:rsidR="00D55031">
        <w:rPr>
          <w:rFonts w:cs="Arial"/>
          <w:snapToGrid w:val="0"/>
          <w:sz w:val="24"/>
          <w:szCs w:val="24"/>
        </w:rPr>
        <w:t>,</w:t>
      </w:r>
      <w:r>
        <w:rPr>
          <w:rFonts w:cs="Arial"/>
          <w:snapToGrid w:val="0"/>
          <w:sz w:val="24"/>
          <w:szCs w:val="24"/>
        </w:rPr>
        <w:t xml:space="preserve"> </w:t>
      </w:r>
      <w:r w:rsidR="00D55031">
        <w:rPr>
          <w:rFonts w:cs="Arial"/>
          <w:snapToGrid w:val="0"/>
          <w:sz w:val="24"/>
          <w:szCs w:val="24"/>
        </w:rPr>
        <w:t>and</w:t>
      </w:r>
      <w:r>
        <w:rPr>
          <w:rFonts w:cs="Arial"/>
          <w:snapToGrid w:val="0"/>
          <w:sz w:val="24"/>
          <w:szCs w:val="24"/>
        </w:rPr>
        <w:t xml:space="preserve"> support </w:t>
      </w:r>
      <w:r w:rsidR="00D55031">
        <w:rPr>
          <w:rFonts w:cs="Arial"/>
          <w:snapToGrid w:val="0"/>
          <w:sz w:val="24"/>
          <w:szCs w:val="24"/>
        </w:rPr>
        <w:t xml:space="preserve">continuous improvement initiatives. </w:t>
      </w:r>
      <w:r w:rsidR="00901D98" w:rsidRPr="001E4FC5">
        <w:rPr>
          <w:rFonts w:cs="Arial"/>
          <w:snapToGrid w:val="0"/>
          <w:sz w:val="24"/>
          <w:szCs w:val="24"/>
        </w:rPr>
        <w:t xml:space="preserve"> </w:t>
      </w:r>
    </w:p>
    <w:p w14:paraId="40DC22C1" w14:textId="77777777" w:rsidR="00901D98" w:rsidRPr="001E4FC5" w:rsidRDefault="00901D98">
      <w:pPr>
        <w:pStyle w:val="ListParagraph"/>
        <w:numPr>
          <w:ilvl w:val="0"/>
          <w:numId w:val="40"/>
        </w:numPr>
        <w:rPr>
          <w:sz w:val="24"/>
          <w:szCs w:val="24"/>
        </w:rPr>
      </w:pPr>
      <w:r w:rsidRPr="001E4FC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582E0C65" w14:textId="77777777" w:rsidR="00901D98" w:rsidRPr="00326101" w:rsidRDefault="00901D98">
      <w:pPr>
        <w:pStyle w:val="Heading2"/>
        <w:spacing w:before="720"/>
        <w:rPr>
          <w:color w:val="002060"/>
        </w:rPr>
      </w:pPr>
      <w:r w:rsidRPr="00326101">
        <w:rPr>
          <w:color w:val="002060"/>
        </w:rPr>
        <w:t>Selection Criteria</w:t>
      </w:r>
    </w:p>
    <w:p w14:paraId="799E6710" w14:textId="77777777" w:rsidR="00901D98" w:rsidRPr="00C33EF5" w:rsidRDefault="00901D9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CE4D1FD" w14:textId="77777777" w:rsidR="00901D98" w:rsidRPr="00C33EF5" w:rsidRDefault="00901D9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0158B673" w14:textId="77777777" w:rsidR="00901D98" w:rsidRPr="00C33EF5" w:rsidRDefault="00901D9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435BFD98" w14:textId="77777777" w:rsidR="00901D98" w:rsidRPr="00C33EF5" w:rsidRDefault="00901D98">
      <w:pPr>
        <w:numPr>
          <w:ilvl w:val="0"/>
          <w:numId w:val="24"/>
        </w:numPr>
        <w:spacing w:before="0" w:after="0"/>
        <w:jc w:val="both"/>
        <w:rPr>
          <w:rFonts w:eastAsia="Times New Roman"/>
          <w:sz w:val="24"/>
          <w:szCs w:val="20"/>
        </w:rPr>
      </w:pPr>
      <w:r w:rsidRPr="00C33EF5">
        <w:rPr>
          <w:rFonts w:eastAsia="Times New Roman"/>
          <w:sz w:val="24"/>
          <w:szCs w:val="20"/>
        </w:rPr>
        <w:t>the assessment focuses on the relative capacity of the candidates to achieve outcomes related to the duties; and</w:t>
      </w:r>
    </w:p>
    <w:p w14:paraId="3B1C8351" w14:textId="77777777" w:rsidR="00901D98" w:rsidRPr="00C33EF5" w:rsidRDefault="00901D9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4FE68A39" w14:textId="77777777" w:rsidR="00901D98" w:rsidRPr="00C33EF5" w:rsidRDefault="00901D98">
      <w:pPr>
        <w:jc w:val="both"/>
        <w:rPr>
          <w:rFonts w:eastAsia="Times New Roman"/>
          <w:sz w:val="24"/>
          <w:szCs w:val="20"/>
        </w:rPr>
      </w:pPr>
      <w:r w:rsidRPr="00C33EF5">
        <w:rPr>
          <w:rFonts w:eastAsia="Times New Roman"/>
          <w:sz w:val="24"/>
          <w:szCs w:val="20"/>
        </w:rPr>
        <w:t xml:space="preserve">Work-related qualities might </w:t>
      </w:r>
      <w:proofErr w:type="gramStart"/>
      <w:r w:rsidRPr="00C33EF5">
        <w:rPr>
          <w:rFonts w:eastAsia="Times New Roman"/>
          <w:sz w:val="24"/>
          <w:szCs w:val="20"/>
        </w:rPr>
        <w:t>include;</w:t>
      </w:r>
      <w:proofErr w:type="gramEnd"/>
      <w:r w:rsidRPr="00C33EF5">
        <w:rPr>
          <w:rFonts w:eastAsia="Times New Roman"/>
          <w:sz w:val="24"/>
          <w:szCs w:val="20"/>
        </w:rPr>
        <w:t xml:space="preserve"> skills and abilities; qualifications, training and competencies; standard of work performance; capacity to produce required outcomes; relevant personal qualities; and demonstrated potential for future development.</w:t>
      </w:r>
    </w:p>
    <w:p w14:paraId="5A5197B4" w14:textId="77777777" w:rsidR="00901D98" w:rsidRDefault="00901D98">
      <w:r w:rsidRPr="00DA1BA1">
        <w:t>The following specific selection criteria must be addressed by candidates. The nominated position objective and duties contained in this statement of duties must also be used to assist in the interpretation of these selection criteria.</w:t>
      </w:r>
    </w:p>
    <w:p w14:paraId="0735BCEB" w14:textId="77777777" w:rsidR="00901D98" w:rsidRDefault="00901D98">
      <w:pPr>
        <w:jc w:val="both"/>
        <w:rPr>
          <w:rFonts w:eastAsia="Times New Roman"/>
          <w:color w:val="ED7D31"/>
          <w:sz w:val="24"/>
          <w:szCs w:val="20"/>
        </w:rPr>
      </w:pPr>
      <w:r w:rsidRPr="00326101">
        <w:rPr>
          <w:rFonts w:eastAsia="Times New Roman"/>
          <w:noProof/>
          <w:color w:val="002060"/>
          <w:sz w:val="24"/>
          <w:szCs w:val="20"/>
        </w:rPr>
        <mc:AlternateContent>
          <mc:Choice Requires="wps">
            <w:drawing>
              <wp:anchor distT="0" distB="0" distL="114300" distR="114300" simplePos="0" relativeHeight="251658241" behindDoc="0" locked="0" layoutInCell="1" allowOverlap="1" wp14:anchorId="7F20AC48" wp14:editId="237E3CC5">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5B9BD5">
                              <a:lumMod val="50000"/>
                            </a:srgbClr>
                          </a:solidFill>
                          <a:prstDash val="solid"/>
                          <a:miter lim="800000"/>
                        </a:ln>
                        <a:effectLst/>
                      </wps:spPr>
                      <wps:bodyPr/>
                    </wps:wsp>
                  </a:graphicData>
                </a:graphic>
              </wp:anchor>
            </w:drawing>
          </mc:Choice>
          <mc:Fallback>
            <w:pict>
              <v:line w14:anchorId="01A2A500" id="Straight Connector 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" strokecolor="#1f4e79" strokeweight="2pt">
                <v:stroke joinstyle="miter"/>
              </v:line>
            </w:pict>
          </mc:Fallback>
        </mc:AlternateContent>
      </w:r>
    </w:p>
    <w:p w14:paraId="339D45C2" w14:textId="2A3A2293" w:rsidR="00901D98" w:rsidRPr="002E6AEE" w:rsidRDefault="00901D98">
      <w:pPr>
        <w:numPr>
          <w:ilvl w:val="0"/>
          <w:numId w:val="42"/>
        </w:numPr>
        <w:tabs>
          <w:tab w:val="left" w:pos="720"/>
        </w:tabs>
        <w:spacing w:before="0"/>
        <w:rPr>
          <w:rFonts w:cs="Arial"/>
          <w:sz w:val="24"/>
          <w:szCs w:val="24"/>
        </w:rPr>
      </w:pPr>
      <w:r w:rsidRPr="002E6AEE">
        <w:rPr>
          <w:rFonts w:cs="Arial"/>
          <w:sz w:val="24"/>
          <w:szCs w:val="24"/>
        </w:rPr>
        <w:t xml:space="preserve">Demonstrated exemplary teaching practice </w:t>
      </w:r>
      <w:r w:rsidR="00AA6D53">
        <w:rPr>
          <w:rFonts w:cs="Arial"/>
          <w:sz w:val="24"/>
          <w:szCs w:val="24"/>
        </w:rPr>
        <w:t xml:space="preserve">aligned to the evidence-base for learning, and </w:t>
      </w:r>
      <w:r w:rsidRPr="002E6AEE">
        <w:rPr>
          <w:rFonts w:cs="Arial"/>
          <w:sz w:val="24"/>
          <w:szCs w:val="24"/>
        </w:rPr>
        <w:t>sound knowledge of the curriculum</w:t>
      </w:r>
      <w:r w:rsidR="00A55D39">
        <w:rPr>
          <w:rFonts w:cs="Arial"/>
          <w:sz w:val="24"/>
          <w:szCs w:val="24"/>
        </w:rPr>
        <w:t>,</w:t>
      </w:r>
      <w:r w:rsidRPr="002E6AEE">
        <w:rPr>
          <w:rFonts w:cs="Arial"/>
          <w:sz w:val="24"/>
          <w:szCs w:val="24"/>
        </w:rPr>
        <w:t xml:space="preserve"> </w:t>
      </w:r>
      <w:r w:rsidR="00AA6D53">
        <w:rPr>
          <w:rFonts w:cs="Arial"/>
          <w:sz w:val="24"/>
          <w:szCs w:val="24"/>
        </w:rPr>
        <w:t>assessment and monitoring processes.</w:t>
      </w:r>
    </w:p>
    <w:p w14:paraId="3389FAC5" w14:textId="3FB8A5A1" w:rsidR="00901D98" w:rsidRPr="002E6AEE" w:rsidRDefault="00901D98">
      <w:pPr>
        <w:numPr>
          <w:ilvl w:val="0"/>
          <w:numId w:val="42"/>
        </w:numPr>
        <w:spacing w:before="0"/>
        <w:rPr>
          <w:rFonts w:cs="Arial"/>
          <w:sz w:val="24"/>
          <w:szCs w:val="24"/>
        </w:rPr>
      </w:pPr>
      <w:r w:rsidRPr="002E6AEE">
        <w:rPr>
          <w:rFonts w:cs="Arial"/>
          <w:sz w:val="24"/>
          <w:szCs w:val="24"/>
        </w:rPr>
        <w:t>Demonstrated experience of</w:t>
      </w:r>
      <w:r w:rsidR="00A55D39">
        <w:rPr>
          <w:rFonts w:cs="Arial"/>
          <w:sz w:val="24"/>
          <w:szCs w:val="24"/>
        </w:rPr>
        <w:t xml:space="preserve"> </w:t>
      </w:r>
      <w:r w:rsidR="00CE3B16">
        <w:rPr>
          <w:rFonts w:cs="Arial"/>
          <w:sz w:val="24"/>
          <w:szCs w:val="24"/>
        </w:rPr>
        <w:t xml:space="preserve">initiating collaborative relationships, </w:t>
      </w:r>
      <w:r w:rsidR="00A93314">
        <w:rPr>
          <w:rFonts w:cs="Arial"/>
          <w:sz w:val="24"/>
          <w:szCs w:val="24"/>
        </w:rPr>
        <w:t>working effectively with</w:t>
      </w:r>
      <w:r w:rsidR="005E654F">
        <w:rPr>
          <w:rFonts w:cs="Arial"/>
          <w:sz w:val="24"/>
          <w:szCs w:val="24"/>
        </w:rPr>
        <w:t>in</w:t>
      </w:r>
      <w:r w:rsidRPr="002E6AEE">
        <w:rPr>
          <w:rFonts w:cs="Arial"/>
          <w:sz w:val="24"/>
          <w:szCs w:val="24"/>
        </w:rPr>
        <w:t xml:space="preserve"> teams</w:t>
      </w:r>
      <w:r w:rsidR="00A55D39">
        <w:rPr>
          <w:rFonts w:cs="Arial"/>
          <w:sz w:val="24"/>
          <w:szCs w:val="24"/>
        </w:rPr>
        <w:t xml:space="preserve">, </w:t>
      </w:r>
      <w:r w:rsidR="00D55031">
        <w:rPr>
          <w:rFonts w:cs="Arial"/>
          <w:sz w:val="24"/>
          <w:szCs w:val="24"/>
        </w:rPr>
        <w:t>to drive</w:t>
      </w:r>
      <w:r w:rsidR="009B20BC">
        <w:rPr>
          <w:rFonts w:cs="Arial"/>
          <w:sz w:val="24"/>
          <w:szCs w:val="24"/>
        </w:rPr>
        <w:t xml:space="preserve"> strong professional practice, including</w:t>
      </w:r>
      <w:r w:rsidRPr="002E6AEE">
        <w:rPr>
          <w:rFonts w:cs="Arial"/>
          <w:sz w:val="24"/>
          <w:szCs w:val="24"/>
        </w:rPr>
        <w:t xml:space="preserve"> </w:t>
      </w:r>
      <w:r w:rsidR="00A55D39">
        <w:rPr>
          <w:rFonts w:cs="Arial"/>
          <w:sz w:val="24"/>
          <w:szCs w:val="24"/>
        </w:rPr>
        <w:t xml:space="preserve">the </w:t>
      </w:r>
      <w:r w:rsidR="00294CC5">
        <w:rPr>
          <w:rFonts w:cs="Arial"/>
          <w:sz w:val="24"/>
          <w:szCs w:val="24"/>
        </w:rPr>
        <w:t>us</w:t>
      </w:r>
      <w:r w:rsidR="00A55D39">
        <w:rPr>
          <w:rFonts w:cs="Arial"/>
          <w:sz w:val="24"/>
          <w:szCs w:val="24"/>
        </w:rPr>
        <w:t>e of</w:t>
      </w:r>
      <w:r w:rsidR="00AA6D53">
        <w:rPr>
          <w:rFonts w:cs="Arial"/>
          <w:sz w:val="24"/>
          <w:szCs w:val="24"/>
        </w:rPr>
        <w:t xml:space="preserve"> data to inform decision making, planning and monitoring for impact</w:t>
      </w:r>
      <w:r w:rsidR="006635BE">
        <w:rPr>
          <w:rFonts w:cs="Arial"/>
          <w:sz w:val="24"/>
          <w:szCs w:val="24"/>
        </w:rPr>
        <w:t>.</w:t>
      </w:r>
    </w:p>
    <w:p w14:paraId="4F66227E" w14:textId="7FBC0948" w:rsidR="00901D98" w:rsidRPr="002E6AEE" w:rsidRDefault="00901D98">
      <w:pPr>
        <w:numPr>
          <w:ilvl w:val="0"/>
          <w:numId w:val="42"/>
        </w:numPr>
        <w:tabs>
          <w:tab w:val="left" w:pos="720"/>
        </w:tabs>
        <w:spacing w:before="0"/>
        <w:rPr>
          <w:rFonts w:cs="Arial"/>
          <w:sz w:val="24"/>
          <w:szCs w:val="24"/>
        </w:rPr>
      </w:pPr>
      <w:r w:rsidRPr="002E6AEE">
        <w:rPr>
          <w:rFonts w:cs="Arial"/>
          <w:sz w:val="24"/>
          <w:szCs w:val="24"/>
        </w:rPr>
        <w:t>Knowledge and understanding of</w:t>
      </w:r>
      <w:r w:rsidR="00622A9E">
        <w:rPr>
          <w:rFonts w:cs="Arial"/>
          <w:sz w:val="24"/>
          <w:szCs w:val="24"/>
        </w:rPr>
        <w:t xml:space="preserve">, and </w:t>
      </w:r>
      <w:r w:rsidR="00A73A3E">
        <w:rPr>
          <w:rFonts w:cs="Arial"/>
          <w:sz w:val="24"/>
          <w:szCs w:val="24"/>
        </w:rPr>
        <w:t>experience in leading colleagues</w:t>
      </w:r>
      <w:r w:rsidR="008326CD">
        <w:rPr>
          <w:rFonts w:cs="Arial"/>
          <w:sz w:val="24"/>
          <w:szCs w:val="24"/>
        </w:rPr>
        <w:t>,</w:t>
      </w:r>
      <w:r w:rsidR="00A73A3E">
        <w:rPr>
          <w:rFonts w:cs="Arial"/>
          <w:sz w:val="24"/>
          <w:szCs w:val="24"/>
        </w:rPr>
        <w:t xml:space="preserve"> to understand </w:t>
      </w:r>
      <w:r w:rsidR="00294CC5">
        <w:rPr>
          <w:rFonts w:cs="Arial"/>
          <w:sz w:val="24"/>
          <w:szCs w:val="24"/>
        </w:rPr>
        <w:t xml:space="preserve">the </w:t>
      </w:r>
      <w:r w:rsidRPr="002E6AEE">
        <w:rPr>
          <w:rFonts w:cs="Arial"/>
          <w:sz w:val="24"/>
          <w:szCs w:val="24"/>
        </w:rPr>
        <w:t xml:space="preserve">current </w:t>
      </w:r>
      <w:r w:rsidR="00294CC5">
        <w:rPr>
          <w:rFonts w:cs="Arial"/>
          <w:sz w:val="24"/>
          <w:szCs w:val="24"/>
        </w:rPr>
        <w:t xml:space="preserve">evidence-base for how students learn and how this informs </w:t>
      </w:r>
      <w:r w:rsidR="008326CD">
        <w:rPr>
          <w:rFonts w:cs="Arial"/>
          <w:sz w:val="24"/>
          <w:szCs w:val="24"/>
        </w:rPr>
        <w:t>the D</w:t>
      </w:r>
      <w:r w:rsidR="00294CC5">
        <w:rPr>
          <w:rFonts w:cs="Arial"/>
          <w:sz w:val="24"/>
          <w:szCs w:val="24"/>
        </w:rPr>
        <w:t>epartment</w:t>
      </w:r>
      <w:r w:rsidR="008326CD">
        <w:rPr>
          <w:rFonts w:cs="Arial"/>
          <w:sz w:val="24"/>
          <w:szCs w:val="24"/>
        </w:rPr>
        <w:t>’s</w:t>
      </w:r>
      <w:r w:rsidR="00294CC5">
        <w:rPr>
          <w:rFonts w:cs="Arial"/>
          <w:sz w:val="24"/>
          <w:szCs w:val="24"/>
        </w:rPr>
        <w:t xml:space="preserve"> </w:t>
      </w:r>
      <w:r w:rsidRPr="002E6AEE">
        <w:rPr>
          <w:rFonts w:cs="Arial"/>
          <w:sz w:val="24"/>
          <w:szCs w:val="24"/>
        </w:rPr>
        <w:t>educational guidelines, policies and practices</w:t>
      </w:r>
      <w:r w:rsidR="00294CC5">
        <w:rPr>
          <w:rFonts w:cs="Arial"/>
          <w:sz w:val="24"/>
          <w:szCs w:val="24"/>
        </w:rPr>
        <w:t>.</w:t>
      </w:r>
      <w:r w:rsidRPr="002E6AEE">
        <w:rPr>
          <w:rFonts w:cs="Arial"/>
          <w:sz w:val="24"/>
          <w:szCs w:val="24"/>
        </w:rPr>
        <w:t xml:space="preserve"> </w:t>
      </w:r>
    </w:p>
    <w:p w14:paraId="1C462E31" w14:textId="2BB4443C" w:rsidR="00901D98" w:rsidRPr="002729B0" w:rsidRDefault="00901D98" w:rsidP="002729B0">
      <w:pPr>
        <w:numPr>
          <w:ilvl w:val="0"/>
          <w:numId w:val="42"/>
        </w:numPr>
        <w:tabs>
          <w:tab w:val="left" w:pos="720"/>
        </w:tabs>
        <w:spacing w:before="0"/>
        <w:rPr>
          <w:rFonts w:cs="Arial"/>
          <w:sz w:val="24"/>
          <w:szCs w:val="24"/>
        </w:rPr>
      </w:pPr>
      <w:r w:rsidRPr="002E6AEE">
        <w:rPr>
          <w:rFonts w:cs="Arial"/>
          <w:sz w:val="24"/>
          <w:szCs w:val="24"/>
        </w:rPr>
        <w:t>Demonstrated commitment to ongoing professional</w:t>
      </w:r>
      <w:r w:rsidR="00A55D39">
        <w:rPr>
          <w:rFonts w:cs="Arial"/>
          <w:sz w:val="24"/>
          <w:szCs w:val="24"/>
        </w:rPr>
        <w:t xml:space="preserve"> </w:t>
      </w:r>
      <w:r w:rsidRPr="002E6AEE">
        <w:rPr>
          <w:rFonts w:cs="Arial"/>
          <w:sz w:val="24"/>
          <w:szCs w:val="24"/>
        </w:rPr>
        <w:t>development</w:t>
      </w:r>
      <w:r w:rsidR="00A55D39">
        <w:rPr>
          <w:rFonts w:cs="Arial"/>
          <w:sz w:val="24"/>
          <w:szCs w:val="24"/>
        </w:rPr>
        <w:t xml:space="preserve"> for self and others,</w:t>
      </w:r>
      <w:r w:rsidRPr="002E6AEE">
        <w:rPr>
          <w:rFonts w:cs="Arial"/>
          <w:sz w:val="24"/>
          <w:szCs w:val="24"/>
        </w:rPr>
        <w:t xml:space="preserve"> </w:t>
      </w:r>
      <w:r w:rsidR="00A55D39">
        <w:rPr>
          <w:rFonts w:cs="Arial"/>
          <w:sz w:val="24"/>
          <w:szCs w:val="24"/>
        </w:rPr>
        <w:t>aligned to department</w:t>
      </w:r>
      <w:r w:rsidR="00561B71">
        <w:rPr>
          <w:rFonts w:cs="Arial"/>
          <w:sz w:val="24"/>
          <w:szCs w:val="24"/>
        </w:rPr>
        <w:t>al</w:t>
      </w:r>
      <w:r w:rsidR="00A55D39">
        <w:rPr>
          <w:rFonts w:cs="Arial"/>
          <w:sz w:val="24"/>
          <w:szCs w:val="24"/>
        </w:rPr>
        <w:t xml:space="preserve"> priorities </w:t>
      </w:r>
      <w:r w:rsidR="00D143EF">
        <w:rPr>
          <w:rFonts w:cs="Arial"/>
          <w:sz w:val="24"/>
          <w:szCs w:val="24"/>
        </w:rPr>
        <w:t xml:space="preserve">and the ability to apply </w:t>
      </w:r>
      <w:r w:rsidR="006672E4">
        <w:rPr>
          <w:rFonts w:cs="Arial"/>
          <w:sz w:val="24"/>
          <w:szCs w:val="24"/>
        </w:rPr>
        <w:t xml:space="preserve">this </w:t>
      </w:r>
      <w:r w:rsidR="002729B0">
        <w:rPr>
          <w:rFonts w:cs="Arial"/>
          <w:sz w:val="24"/>
          <w:szCs w:val="24"/>
        </w:rPr>
        <w:t>to support the</w:t>
      </w:r>
      <w:r w:rsidR="00A55D39">
        <w:rPr>
          <w:rFonts w:cs="Arial"/>
          <w:sz w:val="24"/>
          <w:szCs w:val="24"/>
        </w:rPr>
        <w:t xml:space="preserve"> </w:t>
      </w:r>
      <w:r w:rsidR="002729B0">
        <w:rPr>
          <w:rFonts w:cs="Arial"/>
          <w:sz w:val="24"/>
          <w:szCs w:val="24"/>
        </w:rPr>
        <w:t>implementation of</w:t>
      </w:r>
      <w:r w:rsidR="00A55D39">
        <w:rPr>
          <w:rFonts w:cs="Arial"/>
          <w:sz w:val="24"/>
          <w:szCs w:val="24"/>
        </w:rPr>
        <w:t xml:space="preserve"> consistent, evidence-based teaching practice</w:t>
      </w:r>
      <w:r w:rsidR="002729B0">
        <w:rPr>
          <w:rFonts w:cs="Arial"/>
          <w:sz w:val="24"/>
          <w:szCs w:val="24"/>
        </w:rPr>
        <w:t>s</w:t>
      </w:r>
      <w:r w:rsidR="001223D8">
        <w:rPr>
          <w:rFonts w:cs="Arial"/>
          <w:sz w:val="24"/>
          <w:szCs w:val="24"/>
        </w:rPr>
        <w:t xml:space="preserve"> to improve student outcomes</w:t>
      </w:r>
      <w:r w:rsidR="00A55D39">
        <w:rPr>
          <w:rFonts w:cs="Arial"/>
          <w:sz w:val="24"/>
          <w:szCs w:val="24"/>
        </w:rPr>
        <w:t>.</w:t>
      </w:r>
    </w:p>
    <w:p w14:paraId="4B66CF4A" w14:textId="0E5DCFD0" w:rsidR="00901D98" w:rsidRPr="002E6AEE" w:rsidRDefault="00901D98">
      <w:pPr>
        <w:pStyle w:val="NormalWeb"/>
        <w:numPr>
          <w:ilvl w:val="0"/>
          <w:numId w:val="42"/>
        </w:numPr>
        <w:spacing w:before="0" w:beforeAutospacing="0" w:after="120" w:afterAutospacing="0"/>
      </w:pPr>
      <w:r w:rsidRPr="002E6AEE">
        <w:t xml:space="preserve">Demonstrated high-level interpersonal skills including communication, </w:t>
      </w:r>
      <w:r w:rsidR="007D132A" w:rsidRPr="002E6AEE">
        <w:t>c</w:t>
      </w:r>
      <w:r w:rsidR="007D132A">
        <w:t>ollaboration</w:t>
      </w:r>
      <w:r w:rsidR="007D132A" w:rsidRPr="002E6AEE">
        <w:t xml:space="preserve"> </w:t>
      </w:r>
      <w:r w:rsidRPr="002E6AEE">
        <w:t>and negotiation</w:t>
      </w:r>
      <w:r w:rsidR="007D132A">
        <w:t xml:space="preserve"> to work with individuals and teams</w:t>
      </w:r>
      <w:r w:rsidR="00AA6D53">
        <w:t xml:space="preserve"> for ongoing improvement.</w:t>
      </w:r>
      <w:r w:rsidR="007D132A">
        <w:t xml:space="preserve"> </w:t>
      </w:r>
      <w:r w:rsidR="007D132A" w:rsidRPr="002E6AEE" w:rsidDel="007D132A">
        <w:t xml:space="preserve"> </w:t>
      </w:r>
    </w:p>
    <w:p w14:paraId="422B1A48" w14:textId="4EC6ED4D" w:rsidR="00901D98" w:rsidRPr="002E6AEE" w:rsidRDefault="00901D98">
      <w:pPr>
        <w:numPr>
          <w:ilvl w:val="0"/>
          <w:numId w:val="42"/>
        </w:numPr>
        <w:tabs>
          <w:tab w:val="left" w:pos="720"/>
        </w:tabs>
        <w:spacing w:before="0"/>
        <w:rPr>
          <w:sz w:val="24"/>
          <w:szCs w:val="24"/>
        </w:rPr>
      </w:pPr>
      <w:r w:rsidRPr="002E6AEE">
        <w:rPr>
          <w:sz w:val="24"/>
          <w:szCs w:val="24"/>
        </w:rPr>
        <w:lastRenderedPageBreak/>
        <w:t>Demonstrated commitment to</w:t>
      </w:r>
      <w:r w:rsidR="00B72527">
        <w:rPr>
          <w:sz w:val="24"/>
          <w:szCs w:val="24"/>
        </w:rPr>
        <w:t xml:space="preserve"> </w:t>
      </w:r>
      <w:r w:rsidRPr="002E6AEE">
        <w:rPr>
          <w:sz w:val="24"/>
          <w:szCs w:val="24"/>
        </w:rPr>
        <w:t xml:space="preserve">equal opportunity </w:t>
      </w:r>
      <w:r w:rsidR="00B72527">
        <w:rPr>
          <w:sz w:val="24"/>
          <w:szCs w:val="24"/>
        </w:rPr>
        <w:t>and access to the</w:t>
      </w:r>
      <w:r w:rsidR="00B72527" w:rsidRPr="002E6AEE">
        <w:rPr>
          <w:sz w:val="24"/>
          <w:szCs w:val="24"/>
        </w:rPr>
        <w:t xml:space="preserve"> </w:t>
      </w:r>
      <w:r w:rsidRPr="002E6AEE">
        <w:rPr>
          <w:sz w:val="24"/>
          <w:szCs w:val="24"/>
        </w:rPr>
        <w:t>curriculum</w:t>
      </w:r>
      <w:r w:rsidR="00B72527">
        <w:rPr>
          <w:sz w:val="24"/>
          <w:szCs w:val="24"/>
        </w:rPr>
        <w:t>, supported by evidence-based teaching</w:t>
      </w:r>
      <w:r w:rsidRPr="002E6AEE">
        <w:rPr>
          <w:sz w:val="24"/>
          <w:szCs w:val="24"/>
        </w:rPr>
        <w:t xml:space="preserve">, with the explicit goal of improving </w:t>
      </w:r>
      <w:r w:rsidR="007D132A">
        <w:rPr>
          <w:sz w:val="24"/>
          <w:szCs w:val="24"/>
        </w:rPr>
        <w:t xml:space="preserve">all </w:t>
      </w:r>
      <w:r w:rsidRPr="002E6AEE">
        <w:rPr>
          <w:sz w:val="24"/>
          <w:szCs w:val="24"/>
        </w:rPr>
        <w:t xml:space="preserve">student outcomes. </w:t>
      </w:r>
    </w:p>
    <w:p w14:paraId="0A9C122D" w14:textId="77777777" w:rsidR="00901D98" w:rsidRPr="00326101" w:rsidRDefault="00901D98">
      <w:pPr>
        <w:pStyle w:val="Heading2"/>
        <w:rPr>
          <w:color w:val="002060"/>
        </w:rPr>
      </w:pPr>
      <w:r w:rsidRPr="00326101">
        <w:rPr>
          <w:color w:val="002060"/>
        </w:rPr>
        <w:t>Requirements</w:t>
      </w:r>
    </w:p>
    <w:p w14:paraId="4B264C4D" w14:textId="77777777" w:rsidR="003876D1" w:rsidRDefault="003876D1" w:rsidP="003876D1">
      <w:pPr>
        <w:spacing w:after="360"/>
        <w:jc w:val="both"/>
      </w:pPr>
      <w:bookmarkStart w:id="2" w:name="_Hlk119596995"/>
      <w:r w:rsidRPr="07BF81A1">
        <w:rPr>
          <w:rFonts w:eastAsia="Gill Sans MT" w:cs="Gill Sans MT"/>
          <w:sz w:val="24"/>
          <w:szCs w:val="24"/>
        </w:rPr>
        <w:t xml:space="preserve">Registration/licences that are essential requirements of this role must </w:t>
      </w:r>
      <w:proofErr w:type="gramStart"/>
      <w:r w:rsidRPr="07BF81A1">
        <w:rPr>
          <w:rFonts w:eastAsia="Gill Sans MT" w:cs="Gill Sans MT"/>
          <w:sz w:val="24"/>
          <w:szCs w:val="24"/>
        </w:rPr>
        <w:t>remain current and valid at all times</w:t>
      </w:r>
      <w:proofErr w:type="gramEnd"/>
      <w:r w:rsidRPr="07BF81A1">
        <w:rPr>
          <w:rFonts w:eastAsia="Gill Sans MT" w:cs="Gill Sans MT"/>
          <w:sz w:val="24"/>
          <w:szCs w:val="24"/>
        </w:rPr>
        <w:t xml:space="preserve"> whilst employed and the status of these may be checked at any time during employment. It is the employee’s responsibility to ensure that registration/licences remain current and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TasmanianDeptEducationcustomtable"/>
        <w:tblW w:w="0" w:type="auto"/>
        <w:tblInd w:w="5" w:type="dxa"/>
        <w:tblLook w:val="04A0" w:firstRow="1" w:lastRow="0" w:firstColumn="1" w:lastColumn="0" w:noHBand="0" w:noVBand="1"/>
      </w:tblPr>
      <w:tblGrid>
        <w:gridCol w:w="1752"/>
        <w:gridCol w:w="7820"/>
      </w:tblGrid>
      <w:tr w:rsidR="00901D98" w14:paraId="45EB191E" w14:textId="77777777">
        <w:trPr>
          <w:cnfStyle w:val="100000000000" w:firstRow="1" w:lastRow="0" w:firstColumn="0" w:lastColumn="0" w:oddVBand="0" w:evenVBand="0" w:oddHBand="0" w:evenHBand="0" w:firstRowFirstColumn="0" w:firstRowLastColumn="0" w:lastRowFirstColumn="0" w:lastRowLastColumn="0"/>
        </w:trPr>
        <w:tc>
          <w:tcPr>
            <w:tcW w:w="1752" w:type="dxa"/>
          </w:tcPr>
          <w:bookmarkEnd w:id="2"/>
          <w:p w14:paraId="52D8FCAA" w14:textId="77777777" w:rsidR="00901D98" w:rsidRDefault="00901D98" w:rsidP="00901D98">
            <w:r w:rsidRPr="00DA1BA1">
              <w:rPr>
                <w:b/>
              </w:rPr>
              <w:t>Essential</w:t>
            </w:r>
          </w:p>
        </w:tc>
        <w:tc>
          <w:tcPr>
            <w:tcW w:w="7820" w:type="dxa"/>
          </w:tcPr>
          <w:p w14:paraId="6961E73D" w14:textId="77777777" w:rsidR="00901D98" w:rsidRPr="0063261F" w:rsidRDefault="00901D98" w:rsidP="00901D98">
            <w:pPr>
              <w:numPr>
                <w:ilvl w:val="0"/>
                <w:numId w:val="32"/>
              </w:numPr>
              <w:spacing w:before="60" w:after="60"/>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 xml:space="preserve">requires persons undertaking work in a regulated activity to be registered. A regulated activity is a child related service or activity defined in the Registration to Work with Vulnerable People Regulations 2014. This registration must </w:t>
            </w:r>
            <w:proofErr w:type="gramStart"/>
            <w:r w:rsidRPr="0063261F">
              <w:rPr>
                <w:rFonts w:eastAsia="Times New Roman"/>
                <w:sz w:val="24"/>
                <w:szCs w:val="24"/>
              </w:rPr>
              <w:t>remain current and valid at all times</w:t>
            </w:r>
            <w:proofErr w:type="gramEnd"/>
            <w:r w:rsidRPr="0063261F">
              <w:rPr>
                <w:rFonts w:eastAsia="Times New Roman"/>
                <w:sz w:val="24"/>
                <w:szCs w:val="24"/>
              </w:rPr>
              <w:t xml:space="preserve"> whilst employed in this role and the status of this may be checked at any time during employment.</w:t>
            </w:r>
          </w:p>
          <w:p w14:paraId="6BF0F50F" w14:textId="77777777" w:rsidR="00901D98" w:rsidRPr="0063261F" w:rsidRDefault="00901D98" w:rsidP="00901D98">
            <w:pPr>
              <w:numPr>
                <w:ilvl w:val="1"/>
                <w:numId w:val="32"/>
              </w:numPr>
              <w:spacing w:before="0" w:after="0"/>
              <w:contextualSpacing/>
              <w:jc w:val="both"/>
              <w:rPr>
                <w:rFonts w:eastAsia="Calibri" w:cs="Arial"/>
                <w:sz w:val="24"/>
                <w:szCs w:val="24"/>
              </w:rPr>
            </w:pPr>
            <w:r w:rsidRPr="0063261F">
              <w:rPr>
                <w:rFonts w:eastAsia="Calibri"/>
                <w:sz w:val="24"/>
                <w:szCs w:val="24"/>
              </w:rPr>
              <w:t>Current Tasmanian Registration to Work with Vulnerable People (Registration Status – Employment)</w:t>
            </w:r>
          </w:p>
          <w:p w14:paraId="23491659" w14:textId="1B870D60" w:rsidR="00901D98" w:rsidRPr="00B07DC1" w:rsidRDefault="00901D98" w:rsidP="00326101">
            <w:pPr>
              <w:numPr>
                <w:ilvl w:val="0"/>
                <w:numId w:val="32"/>
              </w:numPr>
              <w:spacing w:before="60" w:after="60"/>
              <w:jc w:val="both"/>
              <w:rPr>
                <w:sz w:val="24"/>
                <w:szCs w:val="24"/>
              </w:rPr>
            </w:pPr>
            <w:r w:rsidRPr="0063261F">
              <w:rPr>
                <w:rFonts w:eastAsia="Times New Roman"/>
                <w:sz w:val="24"/>
                <w:szCs w:val="20"/>
              </w:rPr>
              <w:t xml:space="preserve">A registered teacher with full registration within the meaning of the </w:t>
            </w:r>
            <w:r w:rsidRPr="0063261F">
              <w:rPr>
                <w:rFonts w:eastAsia="Times New Roman"/>
                <w:i/>
                <w:iCs/>
                <w:sz w:val="24"/>
                <w:szCs w:val="20"/>
              </w:rPr>
              <w:t>Teachers Registration Act 2000.</w:t>
            </w:r>
            <w:r w:rsidRPr="0063261F">
              <w:rPr>
                <w:rFonts w:eastAsia="Times New Roman"/>
                <w:sz w:val="24"/>
                <w:szCs w:val="20"/>
              </w:rPr>
              <w:t xml:space="preserve"> </w:t>
            </w:r>
          </w:p>
        </w:tc>
      </w:tr>
      <w:tr w:rsidR="00901D98" w14:paraId="6F57797B" w14:textId="77777777">
        <w:tc>
          <w:tcPr>
            <w:tcW w:w="1752" w:type="dxa"/>
          </w:tcPr>
          <w:p w14:paraId="672F63FF" w14:textId="77777777" w:rsidR="00901D98" w:rsidRPr="00DA1BA1" w:rsidRDefault="00901D98" w:rsidP="00901D98">
            <w:pPr>
              <w:rPr>
                <w:b/>
              </w:rPr>
            </w:pPr>
            <w:r w:rsidRPr="00DA1BA1">
              <w:rPr>
                <w:b/>
              </w:rPr>
              <w:t>Desirable</w:t>
            </w:r>
          </w:p>
        </w:tc>
        <w:tc>
          <w:tcPr>
            <w:tcW w:w="7820" w:type="dxa"/>
          </w:tcPr>
          <w:p w14:paraId="201C0E26" w14:textId="77777777" w:rsidR="00901D98" w:rsidRPr="009B256B" w:rsidRDefault="00901D98" w:rsidP="00901D98">
            <w:pPr>
              <w:numPr>
                <w:ilvl w:val="0"/>
                <w:numId w:val="32"/>
              </w:numPr>
              <w:spacing w:before="60" w:after="60"/>
              <w:rPr>
                <w:sz w:val="24"/>
                <w:szCs w:val="24"/>
              </w:rPr>
            </w:pPr>
            <w:r w:rsidRPr="009B256B">
              <w:rPr>
                <w:rFonts w:cs="Arial"/>
                <w:sz w:val="24"/>
                <w:szCs w:val="24"/>
              </w:rPr>
              <w:t>Four years or more training as defined in the Teaching Service (Tasmanian Public Sector) Award 2005.</w:t>
            </w:r>
          </w:p>
        </w:tc>
      </w:tr>
    </w:tbl>
    <w:p w14:paraId="09DC4DF0" w14:textId="77777777" w:rsidR="00901D98" w:rsidRPr="00326101" w:rsidRDefault="00901D98">
      <w:pPr>
        <w:pStyle w:val="Heading2"/>
        <w:jc w:val="both"/>
        <w:rPr>
          <w:color w:val="002060"/>
        </w:rPr>
      </w:pPr>
      <w:r w:rsidRPr="00326101">
        <w:rPr>
          <w:color w:val="002060"/>
        </w:rPr>
        <w:t xml:space="preserve">Working within the Department </w:t>
      </w:r>
      <w:r w:rsidRPr="00326101">
        <w:rPr>
          <w:i/>
          <w:iCs/>
          <w:color w:val="002060"/>
        </w:rPr>
        <w:t xml:space="preserve">for </w:t>
      </w:r>
      <w:r w:rsidRPr="00326101">
        <w:rPr>
          <w:color w:val="002060"/>
        </w:rPr>
        <w:t>Education, Children and Young People</w:t>
      </w:r>
    </w:p>
    <w:p w14:paraId="63A6932D" w14:textId="77777777" w:rsidR="00901D98" w:rsidRPr="00CA664C" w:rsidRDefault="00901D98">
      <w:pPr>
        <w:jc w:val="both"/>
        <w:rPr>
          <w:sz w:val="24"/>
          <w:szCs w:val="24"/>
        </w:rPr>
      </w:pPr>
      <w:r w:rsidRPr="00CA664C">
        <w:rPr>
          <w:sz w:val="24"/>
          <w:szCs w:val="24"/>
        </w:rPr>
        <w:t>The Department is responsible for the following areas within Tasmania</w:t>
      </w:r>
    </w:p>
    <w:p w14:paraId="08691EE3" w14:textId="77777777" w:rsidR="00901D98" w:rsidRPr="00CA664C" w:rsidRDefault="00901D98">
      <w:pPr>
        <w:pStyle w:val="ListParagraph"/>
        <w:numPr>
          <w:ilvl w:val="0"/>
          <w:numId w:val="37"/>
        </w:numPr>
        <w:spacing w:before="0" w:after="0"/>
        <w:ind w:left="1440"/>
        <w:jc w:val="both"/>
        <w:rPr>
          <w:sz w:val="24"/>
          <w:szCs w:val="24"/>
        </w:rPr>
      </w:pPr>
      <w:r w:rsidRPr="00CA664C">
        <w:rPr>
          <w:sz w:val="24"/>
          <w:szCs w:val="24"/>
        </w:rPr>
        <w:t>Tasmanian Government Schools</w:t>
      </w:r>
    </w:p>
    <w:p w14:paraId="43D28F68" w14:textId="77777777" w:rsidR="00901D98" w:rsidRPr="00CA664C" w:rsidRDefault="00901D98">
      <w:pPr>
        <w:pStyle w:val="ListParagraph"/>
        <w:numPr>
          <w:ilvl w:val="0"/>
          <w:numId w:val="37"/>
        </w:numPr>
        <w:spacing w:before="0" w:after="0"/>
        <w:ind w:left="1440"/>
        <w:jc w:val="both"/>
        <w:rPr>
          <w:sz w:val="24"/>
          <w:szCs w:val="24"/>
        </w:rPr>
      </w:pPr>
      <w:r w:rsidRPr="00CA664C">
        <w:rPr>
          <w:sz w:val="24"/>
          <w:szCs w:val="24"/>
        </w:rPr>
        <w:t>Child Safety</w:t>
      </w:r>
    </w:p>
    <w:p w14:paraId="7FD4514F" w14:textId="77777777" w:rsidR="00901D98" w:rsidRPr="00CA664C" w:rsidRDefault="00901D98">
      <w:pPr>
        <w:pStyle w:val="ListParagraph"/>
        <w:numPr>
          <w:ilvl w:val="0"/>
          <w:numId w:val="37"/>
        </w:numPr>
        <w:spacing w:before="0" w:after="0"/>
        <w:ind w:left="1440"/>
        <w:jc w:val="both"/>
        <w:rPr>
          <w:sz w:val="24"/>
          <w:szCs w:val="24"/>
        </w:rPr>
      </w:pPr>
      <w:r w:rsidRPr="00CA664C">
        <w:rPr>
          <w:sz w:val="24"/>
          <w:szCs w:val="24"/>
        </w:rPr>
        <w:t>Youth Justice</w:t>
      </w:r>
    </w:p>
    <w:p w14:paraId="0F403D50" w14:textId="77777777" w:rsidR="00901D98" w:rsidRPr="00CA664C" w:rsidRDefault="00901D98">
      <w:pPr>
        <w:pStyle w:val="ListParagraph"/>
        <w:numPr>
          <w:ilvl w:val="0"/>
          <w:numId w:val="37"/>
        </w:numPr>
        <w:spacing w:before="0" w:after="0"/>
        <w:ind w:left="1440"/>
        <w:jc w:val="both"/>
        <w:rPr>
          <w:sz w:val="24"/>
          <w:szCs w:val="24"/>
        </w:rPr>
      </w:pPr>
      <w:r w:rsidRPr="00CA664C">
        <w:rPr>
          <w:sz w:val="24"/>
          <w:szCs w:val="24"/>
        </w:rPr>
        <w:t>Out of Home Care</w:t>
      </w:r>
    </w:p>
    <w:p w14:paraId="2E7CD20C" w14:textId="77777777" w:rsidR="00901D98" w:rsidRPr="00CA664C" w:rsidRDefault="00901D98">
      <w:pPr>
        <w:pStyle w:val="ListParagraph"/>
        <w:numPr>
          <w:ilvl w:val="0"/>
          <w:numId w:val="37"/>
        </w:numPr>
        <w:spacing w:before="0" w:after="0"/>
        <w:ind w:left="1440"/>
        <w:jc w:val="both"/>
        <w:rPr>
          <w:sz w:val="24"/>
          <w:szCs w:val="24"/>
        </w:rPr>
      </w:pPr>
      <w:r w:rsidRPr="00CA664C">
        <w:rPr>
          <w:sz w:val="24"/>
          <w:szCs w:val="24"/>
        </w:rPr>
        <w:t>Libraries Tasmania</w:t>
      </w:r>
    </w:p>
    <w:p w14:paraId="0592E1BE" w14:textId="77777777" w:rsidR="00901D98" w:rsidRPr="00CA664C" w:rsidRDefault="00901D98">
      <w:pPr>
        <w:pStyle w:val="ListParagraph"/>
        <w:numPr>
          <w:ilvl w:val="0"/>
          <w:numId w:val="37"/>
        </w:numPr>
        <w:spacing w:before="0" w:after="0"/>
        <w:ind w:left="1440"/>
        <w:jc w:val="both"/>
        <w:rPr>
          <w:sz w:val="24"/>
          <w:szCs w:val="24"/>
        </w:rPr>
      </w:pPr>
      <w:r w:rsidRPr="00CA664C">
        <w:rPr>
          <w:sz w:val="24"/>
          <w:szCs w:val="24"/>
        </w:rPr>
        <w:t>Child and Family Learning Centres.</w:t>
      </w:r>
    </w:p>
    <w:p w14:paraId="6EEADF28" w14:textId="77777777" w:rsidR="00901D98" w:rsidRPr="00CA664C" w:rsidRDefault="00901D98">
      <w:pPr>
        <w:jc w:val="both"/>
        <w:rPr>
          <w:sz w:val="24"/>
          <w:szCs w:val="24"/>
        </w:rPr>
      </w:pPr>
      <w:r w:rsidRPr="00CA664C">
        <w:rPr>
          <w:sz w:val="24"/>
          <w:szCs w:val="24"/>
        </w:rPr>
        <w:t xml:space="preserve">This is a department built entirely for children and 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437FF705" w14:textId="77777777" w:rsidR="00901D98" w:rsidRPr="00CA664C" w:rsidRDefault="00901D98">
      <w:pPr>
        <w:jc w:val="both"/>
        <w:rPr>
          <w:sz w:val="24"/>
          <w:szCs w:val="24"/>
        </w:rPr>
      </w:pPr>
      <w:r w:rsidRPr="00CA664C">
        <w:rPr>
          <w:sz w:val="24"/>
          <w:szCs w:val="24"/>
        </w:rPr>
        <w:t xml:space="preserve">We work collaboratively across disciplines to combine knowledge, experience and ways of working to benefit children and young people. </w:t>
      </w:r>
    </w:p>
    <w:p w14:paraId="1F344D77" w14:textId="77777777" w:rsidR="00901D98" w:rsidRPr="00CA664C" w:rsidRDefault="00901D98">
      <w:pPr>
        <w:jc w:val="both"/>
        <w:rPr>
          <w:sz w:val="24"/>
          <w:szCs w:val="24"/>
        </w:rPr>
      </w:pPr>
      <w:r w:rsidRPr="00CA664C">
        <w:rPr>
          <w:sz w:val="24"/>
          <w:szCs w:val="24"/>
        </w:rPr>
        <w:lastRenderedPageBreak/>
        <w:t>However, we are a new Department – established in October 2022 – and we are still working together to build our Strategy and our culture and values. This work will be continuing into 2023, and we want all staff to be involved in this.</w:t>
      </w:r>
    </w:p>
    <w:p w14:paraId="348C8F1F" w14:textId="77777777" w:rsidR="00901D98" w:rsidRPr="00326101" w:rsidRDefault="00901D98">
      <w:pPr>
        <w:pStyle w:val="Heading2"/>
        <w:jc w:val="both"/>
        <w:rPr>
          <w:color w:val="002060"/>
        </w:rPr>
      </w:pPr>
      <w:r w:rsidRPr="00326101">
        <w:rPr>
          <w:color w:val="002060"/>
        </w:rPr>
        <w:t>Values, Behaviours and Workplace Diversity</w:t>
      </w:r>
    </w:p>
    <w:p w14:paraId="0F5B5748" w14:textId="77777777" w:rsidR="00901D98" w:rsidRPr="00CA664C" w:rsidRDefault="00901D98">
      <w:pPr>
        <w:jc w:val="both"/>
        <w:rPr>
          <w:bCs/>
          <w:sz w:val="24"/>
          <w:szCs w:val="24"/>
        </w:rPr>
      </w:pPr>
      <w:r w:rsidRPr="00CA664C">
        <w:rPr>
          <w:bCs/>
          <w:sz w:val="24"/>
          <w:szCs w:val="24"/>
        </w:rPr>
        <w:t>We are a values-based organisation. Our aim is to attract, recruit and retain people who uphold our values and are committed to building a strong values-based culture. Our values and behaviours reflect what we consider to be important.</w:t>
      </w:r>
    </w:p>
    <w:p w14:paraId="3E300F6B" w14:textId="77777777" w:rsidR="00901D98" w:rsidRPr="00CA664C" w:rsidRDefault="00901D98">
      <w:pPr>
        <w:jc w:val="both"/>
        <w:rPr>
          <w:bCs/>
          <w:sz w:val="24"/>
          <w:szCs w:val="24"/>
        </w:rPr>
      </w:pPr>
      <w:r w:rsidRPr="00CA664C">
        <w:rPr>
          <w:bCs/>
          <w:sz w:val="24"/>
          <w:szCs w:val="24"/>
        </w:rPr>
        <w:t xml:space="preserve">Our </w:t>
      </w:r>
      <w:proofErr w:type="gramStart"/>
      <w:r w:rsidRPr="00CA664C">
        <w:rPr>
          <w:bCs/>
          <w:sz w:val="24"/>
          <w:szCs w:val="24"/>
        </w:rPr>
        <w:t>Department</w:t>
      </w:r>
      <w:proofErr w:type="gramEnd"/>
      <w:r w:rsidRPr="00CA664C">
        <w:rPr>
          <w:bCs/>
          <w:sz w:val="24"/>
          <w:szCs w:val="24"/>
        </w:rPr>
        <w:t xml:space="preserve"> is committed to building inclusive workplaces and having a workforce that reflects the diversity of the community we serve. We do this by ensuring that the culture, values and behaviours enable everyone to be respected in the workplace and to have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4CC406E" w14:textId="77777777" w:rsidR="00901D98" w:rsidRPr="00326101" w:rsidRDefault="00901D98">
      <w:pPr>
        <w:pStyle w:val="Heading2"/>
        <w:jc w:val="both"/>
        <w:rPr>
          <w:color w:val="002060"/>
        </w:rPr>
      </w:pPr>
      <w:r w:rsidRPr="00326101">
        <w:rPr>
          <w:color w:val="002060"/>
        </w:rPr>
        <w:t>State Service Principles and Code of Conduct</w:t>
      </w:r>
    </w:p>
    <w:p w14:paraId="3AD09D85" w14:textId="77777777" w:rsidR="00901D98" w:rsidRPr="00CA664C" w:rsidRDefault="00901D98">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037BDD2" w14:textId="77777777" w:rsidR="00901D98" w:rsidRPr="00CA664C" w:rsidRDefault="00901D98">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3"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257A1E92" w14:textId="77777777" w:rsidR="00901D98" w:rsidRPr="00CA664C" w:rsidRDefault="00901D98">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4" w:history="1">
        <w:r w:rsidRPr="00CA664C">
          <w:rPr>
            <w:rStyle w:val="Hyperlink"/>
            <w:sz w:val="24"/>
            <w:szCs w:val="24"/>
          </w:rPr>
          <w:t>Department of Education, Children And Young People: Information technology policies</w:t>
        </w:r>
      </w:hyperlink>
    </w:p>
    <w:p w14:paraId="58F3957D" w14:textId="77777777" w:rsidR="00901D98" w:rsidRPr="00326101" w:rsidRDefault="00901D98">
      <w:pPr>
        <w:pStyle w:val="Heading2"/>
        <w:jc w:val="both"/>
        <w:rPr>
          <w:color w:val="002060"/>
        </w:rPr>
      </w:pPr>
      <w:r w:rsidRPr="00326101">
        <w:rPr>
          <w:color w:val="002060"/>
        </w:rPr>
        <w:t xml:space="preserve">Work Health and Safety </w:t>
      </w:r>
    </w:p>
    <w:p w14:paraId="13BABD12" w14:textId="77777777" w:rsidR="00901D98" w:rsidRPr="00CA664C" w:rsidRDefault="00901D98">
      <w:pPr>
        <w:jc w:val="both"/>
        <w:rPr>
          <w:sz w:val="24"/>
          <w:szCs w:val="24"/>
        </w:rPr>
      </w:pPr>
      <w:r w:rsidRPr="00CA664C">
        <w:rPr>
          <w:sz w:val="24"/>
          <w:szCs w:val="24"/>
        </w:rPr>
        <w:t>The Department is committed to high standards of performance in respect of work health and safety.  All employees are expected to promote and uphold the principles of fair and equitable access to employment/promotion, personal development and training and the elimination of workplace harassment and discrimination.</w:t>
      </w:r>
    </w:p>
    <w:p w14:paraId="7DF41B26" w14:textId="77777777" w:rsidR="00901D98" w:rsidRPr="00CA664C" w:rsidRDefault="00901D98">
      <w:pPr>
        <w:jc w:val="both"/>
        <w:rPr>
          <w:sz w:val="24"/>
          <w:szCs w:val="24"/>
        </w:rPr>
      </w:pPr>
      <w:r w:rsidRPr="00CA664C">
        <w:rPr>
          <w:sz w:val="24"/>
          <w:szCs w:val="24"/>
        </w:rPr>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8C2892D" w14:textId="77777777" w:rsidR="00901D98" w:rsidRPr="00CA664C" w:rsidRDefault="00901D98">
      <w:pPr>
        <w:pStyle w:val="Heading3"/>
        <w:spacing w:before="120"/>
        <w:jc w:val="both"/>
        <w:rPr>
          <w:rFonts w:eastAsia="Gill Sans MT Std Light"/>
          <w:color w:val="auto"/>
          <w:sz w:val="24"/>
        </w:rPr>
      </w:pPr>
      <w:r w:rsidRPr="00CA664C">
        <w:rPr>
          <w:rFonts w:eastAsia="Gill Sans MT Std Light"/>
          <w:color w:val="auto"/>
          <w:sz w:val="24"/>
        </w:rPr>
        <w:lastRenderedPageBreak/>
        <w:t>We are committed to providing a safe workplace for all employees and have zero tolerance to all forms of violence. The Department is a smoke-free work environment, and smoking is prohibited in all State Government workplaces, including vehicles and vessels.</w:t>
      </w:r>
    </w:p>
    <w:p w14:paraId="7A154D4C" w14:textId="77777777" w:rsidR="00901D98" w:rsidRPr="00326101" w:rsidRDefault="00901D98">
      <w:pPr>
        <w:pStyle w:val="Heading2"/>
        <w:jc w:val="both"/>
        <w:rPr>
          <w:color w:val="002060"/>
        </w:rPr>
      </w:pPr>
      <w:r w:rsidRPr="00326101">
        <w:rPr>
          <w:color w:val="002060"/>
        </w:rPr>
        <w:t>Information &amp; Records Management and Confidentiality</w:t>
      </w:r>
    </w:p>
    <w:p w14:paraId="1E436787" w14:textId="77777777" w:rsidR="00901D98" w:rsidRPr="00CA664C" w:rsidRDefault="00901D98">
      <w:pPr>
        <w:spacing w:after="0"/>
        <w:jc w:val="both"/>
        <w:rPr>
          <w:rFonts w:eastAsia="Times New Roman"/>
          <w:sz w:val="24"/>
          <w:szCs w:val="24"/>
        </w:rPr>
      </w:pPr>
      <w:r w:rsidRPr="00CA664C">
        <w:rPr>
          <w:rFonts w:eastAsia="Times New Roman"/>
          <w:sz w:val="24"/>
          <w:szCs w:val="24"/>
        </w:rPr>
        <w:t>All employees are responsible and accountable to:</w:t>
      </w:r>
    </w:p>
    <w:p w14:paraId="1AE776E5" w14:textId="77777777" w:rsidR="00901D98" w:rsidRPr="00CA664C" w:rsidRDefault="00901D98">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3CC8E24B" w14:textId="77777777" w:rsidR="00901D98" w:rsidRPr="00CA664C" w:rsidRDefault="00901D98">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019E2C72" w14:textId="77777777" w:rsidR="00901D98" w:rsidRPr="00CA664C" w:rsidRDefault="00901D98">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1BB2AF" w14:textId="77777777" w:rsidR="00901D98" w:rsidRPr="00CA664C" w:rsidRDefault="00901D98">
      <w:pPr>
        <w:spacing w:before="360" w:after="0"/>
        <w:jc w:val="both"/>
        <w:rPr>
          <w:rFonts w:eastAsia="Times New Roman"/>
          <w:sz w:val="24"/>
          <w:szCs w:val="24"/>
        </w:rPr>
      </w:pPr>
      <w:r w:rsidRPr="00CA664C">
        <w:rPr>
          <w:rFonts w:eastAsia="Times New Roman"/>
          <w:sz w:val="24"/>
          <w:szCs w:val="24"/>
        </w:rPr>
        <w:t>All employees must not:</w:t>
      </w:r>
    </w:p>
    <w:p w14:paraId="3DA2AFEE" w14:textId="77777777" w:rsidR="00901D98" w:rsidRPr="00CA664C" w:rsidRDefault="00901D98">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2543FFF6" w14:textId="77777777" w:rsidR="00901D98" w:rsidRPr="00CA664C" w:rsidRDefault="00901D98">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3CBF4EE4" w14:textId="77777777" w:rsidR="00901D98" w:rsidRPr="00326101" w:rsidRDefault="00901D98">
      <w:pPr>
        <w:pStyle w:val="Heading2"/>
        <w:jc w:val="both"/>
        <w:rPr>
          <w:color w:val="002060"/>
        </w:rPr>
      </w:pPr>
      <w:r w:rsidRPr="00326101">
        <w:rPr>
          <w:color w:val="002060"/>
        </w:rPr>
        <w:t>Delegations</w:t>
      </w:r>
    </w:p>
    <w:p w14:paraId="12426875" w14:textId="77777777" w:rsidR="00901D98" w:rsidRPr="00CA664C" w:rsidRDefault="00901D98">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18AE0C00" w14:textId="77777777" w:rsidR="00901D98" w:rsidRPr="00CA664C" w:rsidRDefault="00901D98">
      <w:pPr>
        <w:jc w:val="both"/>
        <w:rPr>
          <w:bCs/>
          <w:sz w:val="24"/>
          <w:szCs w:val="24"/>
        </w:rPr>
      </w:pPr>
      <w:r w:rsidRPr="00CA664C">
        <w:rPr>
          <w:bCs/>
          <w:sz w:val="24"/>
          <w:szCs w:val="24"/>
        </w:rPr>
        <w:t>The Department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680F1804" w14:textId="77777777" w:rsidR="00901D98" w:rsidRPr="00326101" w:rsidRDefault="00901D98">
      <w:pPr>
        <w:pStyle w:val="Heading2"/>
        <w:jc w:val="both"/>
        <w:rPr>
          <w:color w:val="002060"/>
        </w:rPr>
      </w:pPr>
      <w:r w:rsidRPr="00326101">
        <w:rPr>
          <w:color w:val="002060"/>
        </w:rPr>
        <w:t>Fraud Management</w:t>
      </w:r>
    </w:p>
    <w:p w14:paraId="26193E40" w14:textId="77777777" w:rsidR="00901D98" w:rsidRPr="00CA664C" w:rsidRDefault="00901D98">
      <w:pPr>
        <w:jc w:val="both"/>
        <w:rPr>
          <w:bCs/>
          <w:sz w:val="24"/>
          <w:szCs w:val="24"/>
        </w:rPr>
      </w:pPr>
      <w:r w:rsidRPr="00CA664C">
        <w:rPr>
          <w:bCs/>
          <w:sz w:val="24"/>
          <w:szCs w:val="24"/>
        </w:rPr>
        <w:t xml:space="preserve">The Department has a zero tolerance to fraud.  Officers and employees must be aware of, and comply with, the Agency’s Fraud and Corruption Control Policy and Procedure and it is the responsibility of all officers and employees to report any suspected fraudulent activity to their </w:t>
      </w:r>
      <w:proofErr w:type="gramStart"/>
      <w:r w:rsidRPr="00CA664C">
        <w:rPr>
          <w:bCs/>
          <w:sz w:val="24"/>
          <w:szCs w:val="24"/>
        </w:rPr>
        <w:t>Director</w:t>
      </w:r>
      <w:proofErr w:type="gramEnd"/>
      <w:r w:rsidRPr="00CA664C">
        <w:rPr>
          <w:bCs/>
          <w:sz w:val="24"/>
          <w:szCs w:val="24"/>
        </w:rPr>
        <w:t xml:space="preserve"> or line manager or to the Manager Internal Audit.  </w:t>
      </w:r>
    </w:p>
    <w:p w14:paraId="3175ED33" w14:textId="77777777" w:rsidR="00901D98" w:rsidRPr="00CA664C" w:rsidRDefault="00901D98" w:rsidP="00901D98">
      <w:pPr>
        <w:jc w:val="both"/>
        <w:rPr>
          <w:bCs/>
          <w:sz w:val="24"/>
          <w:szCs w:val="24"/>
        </w:rPr>
      </w:pPr>
      <w:r w:rsidRPr="00CA664C">
        <w:rPr>
          <w:bCs/>
          <w:sz w:val="24"/>
          <w:szCs w:val="24"/>
        </w:rPr>
        <w:t xml:space="preserve">We are committed to minimising the occurrence of fraud through the development, implementation and regular review of fraud prevention, detection and response strategies, and are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pPr>
              <w:spacing w:before="240" w:after="240"/>
              <w:rPr>
                <w:color w:val="000000"/>
                <w:lang w:val="en-US"/>
              </w:rPr>
            </w:pPr>
            <w:bookmarkStart w:id="3" w:name="_Hlk119598056"/>
            <w:bookmarkEnd w:id="0"/>
            <w:r w:rsidRPr="00D720EC">
              <w:rPr>
                <w:rFonts w:cs="Arial"/>
                <w:b/>
                <w:bCs/>
              </w:rPr>
              <w:lastRenderedPageBreak/>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pPr>
              <w:rPr>
                <w:rFonts w:cs="Arial"/>
                <w:b/>
              </w:rPr>
            </w:pPr>
            <w:r w:rsidRPr="00D720EC">
              <w:rPr>
                <w:rFonts w:cs="Arial"/>
                <w:b/>
              </w:rPr>
              <w:t xml:space="preserve">HR Office use only: </w:t>
            </w:r>
          </w:p>
          <w:p w14:paraId="0F2B8D55" w14:textId="59E27179" w:rsidR="0037723F" w:rsidRDefault="0037723F">
            <w:pPr>
              <w:tabs>
                <w:tab w:val="left" w:pos="180"/>
              </w:tabs>
              <w:rPr>
                <w:rFonts w:cs="Arial"/>
              </w:rPr>
            </w:pPr>
            <w:r w:rsidRPr="00D720EC">
              <w:rPr>
                <w:rFonts w:cs="Arial"/>
                <w:b/>
              </w:rPr>
              <w:t xml:space="preserve">APPROVED BY HRM DELEGATE: </w:t>
            </w:r>
            <w:r w:rsidRPr="00D720EC">
              <w:rPr>
                <w:rFonts w:cs="Arial"/>
              </w:rPr>
              <w:t xml:space="preserve">973874 – </w:t>
            </w:r>
            <w:r w:rsidR="008629B1">
              <w:rPr>
                <w:rFonts w:cs="Arial"/>
              </w:rPr>
              <w:t>Deputy</w:t>
            </w:r>
            <w:r w:rsidRPr="00D720EC">
              <w:rPr>
                <w:rFonts w:cs="Arial"/>
              </w:rPr>
              <w:t xml:space="preserve"> Director </w:t>
            </w:r>
            <w:r>
              <w:rPr>
                <w:rFonts w:cs="Arial"/>
              </w:rPr>
              <w:t xml:space="preserve">Strategic Recruitment and Payroll Operations </w:t>
            </w:r>
            <w:r w:rsidRPr="00D720EC">
              <w:rPr>
                <w:rFonts w:cs="Arial"/>
              </w:rPr>
              <w:t>– DATE</w:t>
            </w:r>
            <w:r>
              <w:rPr>
                <w:rFonts w:cs="Arial"/>
              </w:rPr>
              <w:t xml:space="preserve"> </w:t>
            </w:r>
          </w:p>
          <w:p w14:paraId="14D9AF34" w14:textId="77777777" w:rsidR="0037723F" w:rsidRPr="00D720EC" w:rsidRDefault="0037723F">
            <w:pPr>
              <w:tabs>
                <w:tab w:val="left" w:pos="180"/>
              </w:tabs>
              <w:rPr>
                <w:rFonts w:cs="Arial"/>
              </w:rPr>
            </w:pPr>
            <w:r w:rsidRPr="00D720EC">
              <w:rPr>
                <w:rFonts w:cs="Arial"/>
              </w:rPr>
              <w:t xml:space="preserve">Request: </w:t>
            </w:r>
          </w:p>
          <w:p w14:paraId="7E230FA4" w14:textId="2718DFB0" w:rsidR="0037723F" w:rsidRPr="00D720EC" w:rsidRDefault="0037723F">
            <w:pPr>
              <w:rPr>
                <w:rFonts w:cs="Arial"/>
                <w:sz w:val="16"/>
                <w:szCs w:val="16"/>
              </w:rPr>
            </w:pPr>
            <w:r w:rsidRPr="00D720EC">
              <w:rPr>
                <w:rFonts w:cs="Arial"/>
              </w:rPr>
              <w:t xml:space="preserve">Date Duties and Selection Criteria Last Reviewed:  </w:t>
            </w:r>
            <w:r w:rsidR="00326101">
              <w:rPr>
                <w:rFonts w:cs="Arial"/>
              </w:rPr>
              <w:t>08/24 SW</w:t>
            </w:r>
          </w:p>
        </w:tc>
      </w:tr>
      <w:bookmarkEnd w:id="3"/>
    </w:tbl>
    <w:p w14:paraId="5870B67D" w14:textId="68E43A95" w:rsidR="0037723F" w:rsidRPr="00B1141A" w:rsidRDefault="0037723F" w:rsidP="0037723F">
      <w:pPr>
        <w:tabs>
          <w:tab w:val="left" w:pos="180"/>
        </w:tabs>
        <w:spacing w:before="0"/>
        <w:rPr>
          <w:rFonts w:cs="Arial"/>
          <w:sz w:val="20"/>
        </w:rPr>
      </w:pPr>
    </w:p>
    <w:sectPr w:rsidR="0037723F" w:rsidRPr="00B1141A" w:rsidSect="00190B67">
      <w:headerReference w:type="default" r:id="rId15"/>
      <w:footerReference w:type="default" r:id="rId16"/>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FCAD0" w14:textId="77777777" w:rsidR="00AA4C08" w:rsidRDefault="00AA4C08" w:rsidP="00E93B9E">
      <w:pPr>
        <w:spacing w:after="0"/>
      </w:pPr>
      <w:r>
        <w:separator/>
      </w:r>
    </w:p>
  </w:endnote>
  <w:endnote w:type="continuationSeparator" w:id="0">
    <w:p w14:paraId="40DD9351" w14:textId="77777777" w:rsidR="00AA4C08" w:rsidRDefault="00AA4C08" w:rsidP="00E93B9E">
      <w:pPr>
        <w:spacing w:after="0"/>
      </w:pPr>
      <w:r>
        <w:continuationSeparator/>
      </w:r>
    </w:p>
  </w:endnote>
  <w:endnote w:type="continuationNotice" w:id="1">
    <w:p w14:paraId="5841217F" w14:textId="77777777" w:rsidR="00AA4C08" w:rsidRDefault="00AA4C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58242"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DE4E0" w14:textId="77777777" w:rsidR="00AA4C08" w:rsidRDefault="00AA4C08" w:rsidP="00E93B9E">
      <w:pPr>
        <w:spacing w:after="0"/>
      </w:pPr>
      <w:r>
        <w:separator/>
      </w:r>
    </w:p>
  </w:footnote>
  <w:footnote w:type="continuationSeparator" w:id="0">
    <w:p w14:paraId="06DCD89F" w14:textId="77777777" w:rsidR="00AA4C08" w:rsidRDefault="00AA4C08" w:rsidP="00E93B9E">
      <w:pPr>
        <w:spacing w:after="0"/>
      </w:pPr>
      <w:r>
        <w:continuationSeparator/>
      </w:r>
    </w:p>
  </w:footnote>
  <w:footnote w:type="continuationNotice" w:id="1">
    <w:p w14:paraId="7ADDD1D8" w14:textId="77777777" w:rsidR="00AA4C08" w:rsidRDefault="00AA4C0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58243"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8241"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8240"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19AE5928"/>
    <w:multiLevelType w:val="multilevel"/>
    <w:tmpl w:val="82C6609A"/>
    <w:numStyleLink w:val="Numbers"/>
  </w:abstractNum>
  <w:abstractNum w:abstractNumId="12" w15:restartNumberingAfterBreak="0">
    <w:nsid w:val="19D52919"/>
    <w:multiLevelType w:val="multilevel"/>
    <w:tmpl w:val="9D52E4C8"/>
    <w:numStyleLink w:val="Headings"/>
  </w:abstractNum>
  <w:abstractNum w:abstractNumId="13"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CB3EBF"/>
    <w:multiLevelType w:val="multilevel"/>
    <w:tmpl w:val="CA3C0B58"/>
    <w:numStyleLink w:val="Bullets"/>
  </w:abstractNum>
  <w:abstractNum w:abstractNumId="18"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05460C"/>
    <w:multiLevelType w:val="multilevel"/>
    <w:tmpl w:val="CA3C0B58"/>
    <w:numStyleLink w:val="Bullets"/>
  </w:abstractNum>
  <w:abstractNum w:abstractNumId="23"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8966D00"/>
    <w:multiLevelType w:val="multilevel"/>
    <w:tmpl w:val="9D52E4C8"/>
    <w:numStyleLink w:val="Headings"/>
  </w:abstractNum>
  <w:abstractNum w:abstractNumId="25"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8"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6F75BF"/>
    <w:multiLevelType w:val="multilevel"/>
    <w:tmpl w:val="82C6609A"/>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1"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5"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1"/>
  </w:num>
  <w:num w:numId="12" w16cid:durableId="695428067">
    <w:abstractNumId w:val="30"/>
  </w:num>
  <w:num w:numId="13" w16cid:durableId="174342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7"/>
  </w:num>
  <w:num w:numId="16" w16cid:durableId="782194662">
    <w:abstractNumId w:val="22"/>
  </w:num>
  <w:num w:numId="17" w16cid:durableId="1736200038">
    <w:abstractNumId w:val="20"/>
  </w:num>
  <w:num w:numId="18" w16cid:durableId="307515164">
    <w:abstractNumId w:val="12"/>
  </w:num>
  <w:num w:numId="19" w16cid:durableId="1335958894">
    <w:abstractNumId w:val="11"/>
  </w:num>
  <w:num w:numId="20" w16cid:durableId="141724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0"/>
  </w:num>
  <w:num w:numId="22" w16cid:durableId="667290187">
    <w:abstractNumId w:val="24"/>
  </w:num>
  <w:num w:numId="23" w16cid:durableId="1440754403">
    <w:abstractNumId w:val="25"/>
  </w:num>
  <w:num w:numId="24" w16cid:durableId="11850247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3"/>
  </w:num>
  <w:num w:numId="26" w16cid:durableId="583146408">
    <w:abstractNumId w:val="26"/>
  </w:num>
  <w:num w:numId="27" w16cid:durableId="624771717">
    <w:abstractNumId w:val="18"/>
  </w:num>
  <w:num w:numId="28" w16cid:durableId="1393381672">
    <w:abstractNumId w:val="23"/>
  </w:num>
  <w:num w:numId="29" w16cid:durableId="1463189167">
    <w:abstractNumId w:val="31"/>
  </w:num>
  <w:num w:numId="30" w16cid:durableId="61105151">
    <w:abstractNumId w:val="27"/>
  </w:num>
  <w:num w:numId="31" w16cid:durableId="1648896647">
    <w:abstractNumId w:val="34"/>
  </w:num>
  <w:num w:numId="32" w16cid:durableId="133329015">
    <w:abstractNumId w:val="19"/>
  </w:num>
  <w:num w:numId="33" w16cid:durableId="22365621">
    <w:abstractNumId w:val="37"/>
  </w:num>
  <w:num w:numId="34" w16cid:durableId="1222055391">
    <w:abstractNumId w:val="38"/>
  </w:num>
  <w:num w:numId="35" w16cid:durableId="1836727596">
    <w:abstractNumId w:val="21"/>
  </w:num>
  <w:num w:numId="36" w16cid:durableId="319891238">
    <w:abstractNumId w:val="28"/>
  </w:num>
  <w:num w:numId="37" w16cid:durableId="1559319133">
    <w:abstractNumId w:val="36"/>
  </w:num>
  <w:num w:numId="38" w16cid:durableId="1009992410">
    <w:abstractNumId w:val="32"/>
  </w:num>
  <w:num w:numId="39" w16cid:durableId="1422800328">
    <w:abstractNumId w:val="39"/>
  </w:num>
  <w:num w:numId="40" w16cid:durableId="2147239570">
    <w:abstractNumId w:val="14"/>
  </w:num>
  <w:num w:numId="41" w16cid:durableId="1395589379">
    <w:abstractNumId w:val="15"/>
  </w:num>
  <w:num w:numId="42" w16cid:durableId="457382409">
    <w:abstractNumId w:val="13"/>
  </w:num>
  <w:num w:numId="43" w16cid:durableId="2059281428">
    <w:abstractNumId w:val="29"/>
  </w:num>
  <w:num w:numId="44" w16cid:durableId="1755395588">
    <w:abstractNumId w:val="42"/>
  </w:num>
  <w:num w:numId="45" w16cid:durableId="2813047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4D3"/>
    <w:rsid w:val="00005CFE"/>
    <w:rsid w:val="00006E54"/>
    <w:rsid w:val="00012C9E"/>
    <w:rsid w:val="000148F9"/>
    <w:rsid w:val="00020AC8"/>
    <w:rsid w:val="000223C0"/>
    <w:rsid w:val="0003041A"/>
    <w:rsid w:val="0003297E"/>
    <w:rsid w:val="00034C12"/>
    <w:rsid w:val="00037E26"/>
    <w:rsid w:val="000412CB"/>
    <w:rsid w:val="000520E4"/>
    <w:rsid w:val="00052B52"/>
    <w:rsid w:val="000559B6"/>
    <w:rsid w:val="00057666"/>
    <w:rsid w:val="00064CEF"/>
    <w:rsid w:val="0006642C"/>
    <w:rsid w:val="00082A0F"/>
    <w:rsid w:val="00084EFC"/>
    <w:rsid w:val="00091BB7"/>
    <w:rsid w:val="000953A7"/>
    <w:rsid w:val="0009786D"/>
    <w:rsid w:val="000A0B42"/>
    <w:rsid w:val="000A2F34"/>
    <w:rsid w:val="000A666C"/>
    <w:rsid w:val="000B2CD2"/>
    <w:rsid w:val="000B2DE1"/>
    <w:rsid w:val="000C0FE7"/>
    <w:rsid w:val="000C2D3D"/>
    <w:rsid w:val="000C360B"/>
    <w:rsid w:val="000D2A85"/>
    <w:rsid w:val="000D4346"/>
    <w:rsid w:val="000D6EC7"/>
    <w:rsid w:val="000E11F4"/>
    <w:rsid w:val="000E3179"/>
    <w:rsid w:val="000E3AF7"/>
    <w:rsid w:val="000E4AC6"/>
    <w:rsid w:val="000F0FC1"/>
    <w:rsid w:val="000F10FB"/>
    <w:rsid w:val="000F42C1"/>
    <w:rsid w:val="000F69A6"/>
    <w:rsid w:val="00102C39"/>
    <w:rsid w:val="001033DF"/>
    <w:rsid w:val="0010612F"/>
    <w:rsid w:val="00107550"/>
    <w:rsid w:val="00116589"/>
    <w:rsid w:val="00121369"/>
    <w:rsid w:val="00121B0C"/>
    <w:rsid w:val="001223D8"/>
    <w:rsid w:val="00127610"/>
    <w:rsid w:val="00131297"/>
    <w:rsid w:val="00131F96"/>
    <w:rsid w:val="00132502"/>
    <w:rsid w:val="00135B7E"/>
    <w:rsid w:val="001360D0"/>
    <w:rsid w:val="00137608"/>
    <w:rsid w:val="00140B20"/>
    <w:rsid w:val="00141559"/>
    <w:rsid w:val="00145321"/>
    <w:rsid w:val="00151882"/>
    <w:rsid w:val="00152134"/>
    <w:rsid w:val="00153D5A"/>
    <w:rsid w:val="00155415"/>
    <w:rsid w:val="00156E6B"/>
    <w:rsid w:val="001610EF"/>
    <w:rsid w:val="00164163"/>
    <w:rsid w:val="00166CC9"/>
    <w:rsid w:val="00166D8F"/>
    <w:rsid w:val="00167818"/>
    <w:rsid w:val="00174A1C"/>
    <w:rsid w:val="00176F7F"/>
    <w:rsid w:val="00180228"/>
    <w:rsid w:val="00182258"/>
    <w:rsid w:val="001870EB"/>
    <w:rsid w:val="001879E8"/>
    <w:rsid w:val="001906FA"/>
    <w:rsid w:val="00190844"/>
    <w:rsid w:val="00190B67"/>
    <w:rsid w:val="00190CD8"/>
    <w:rsid w:val="001A1165"/>
    <w:rsid w:val="001A311C"/>
    <w:rsid w:val="001A4AC4"/>
    <w:rsid w:val="001A4EAE"/>
    <w:rsid w:val="001A6658"/>
    <w:rsid w:val="001C44D7"/>
    <w:rsid w:val="001D2DD4"/>
    <w:rsid w:val="001D4CC6"/>
    <w:rsid w:val="001E29F8"/>
    <w:rsid w:val="001E6D0A"/>
    <w:rsid w:val="001F4E18"/>
    <w:rsid w:val="00202E3E"/>
    <w:rsid w:val="002038A6"/>
    <w:rsid w:val="00206DE5"/>
    <w:rsid w:val="0021036E"/>
    <w:rsid w:val="002114CC"/>
    <w:rsid w:val="00212783"/>
    <w:rsid w:val="0022176C"/>
    <w:rsid w:val="00223AD2"/>
    <w:rsid w:val="002245AE"/>
    <w:rsid w:val="00224BDC"/>
    <w:rsid w:val="00232460"/>
    <w:rsid w:val="00232539"/>
    <w:rsid w:val="002359DF"/>
    <w:rsid w:val="00243DF2"/>
    <w:rsid w:val="0025459C"/>
    <w:rsid w:val="0026062E"/>
    <w:rsid w:val="00261724"/>
    <w:rsid w:val="00271E0E"/>
    <w:rsid w:val="002729B0"/>
    <w:rsid w:val="00276182"/>
    <w:rsid w:val="00280088"/>
    <w:rsid w:val="00281BE7"/>
    <w:rsid w:val="00286C6F"/>
    <w:rsid w:val="0028795E"/>
    <w:rsid w:val="002900B1"/>
    <w:rsid w:val="00290C42"/>
    <w:rsid w:val="00291D7A"/>
    <w:rsid w:val="00292A47"/>
    <w:rsid w:val="00293C39"/>
    <w:rsid w:val="002942F8"/>
    <w:rsid w:val="00294CC5"/>
    <w:rsid w:val="002A1F80"/>
    <w:rsid w:val="002A4786"/>
    <w:rsid w:val="002B54F6"/>
    <w:rsid w:val="002B6301"/>
    <w:rsid w:val="002B786E"/>
    <w:rsid w:val="002B7F16"/>
    <w:rsid w:val="002C074A"/>
    <w:rsid w:val="002C2114"/>
    <w:rsid w:val="002C3A0D"/>
    <w:rsid w:val="002D16CD"/>
    <w:rsid w:val="002D2CAE"/>
    <w:rsid w:val="002D6E6E"/>
    <w:rsid w:val="002E1B02"/>
    <w:rsid w:val="002E679B"/>
    <w:rsid w:val="002F35BB"/>
    <w:rsid w:val="002F3909"/>
    <w:rsid w:val="002F49C3"/>
    <w:rsid w:val="002F6671"/>
    <w:rsid w:val="00307663"/>
    <w:rsid w:val="00307F78"/>
    <w:rsid w:val="00310B14"/>
    <w:rsid w:val="00314E39"/>
    <w:rsid w:val="00323304"/>
    <w:rsid w:val="00326101"/>
    <w:rsid w:val="00326653"/>
    <w:rsid w:val="003271F5"/>
    <w:rsid w:val="0033592B"/>
    <w:rsid w:val="00335A66"/>
    <w:rsid w:val="00340C2F"/>
    <w:rsid w:val="0034223C"/>
    <w:rsid w:val="003472AA"/>
    <w:rsid w:val="003530D1"/>
    <w:rsid w:val="0035574B"/>
    <w:rsid w:val="00360CDB"/>
    <w:rsid w:val="00360CF5"/>
    <w:rsid w:val="00365591"/>
    <w:rsid w:val="00367105"/>
    <w:rsid w:val="00367FF1"/>
    <w:rsid w:val="00370004"/>
    <w:rsid w:val="00370327"/>
    <w:rsid w:val="003726E4"/>
    <w:rsid w:val="0037723F"/>
    <w:rsid w:val="00381C1B"/>
    <w:rsid w:val="00381C4B"/>
    <w:rsid w:val="00385211"/>
    <w:rsid w:val="003876D1"/>
    <w:rsid w:val="003A0A35"/>
    <w:rsid w:val="003A3B31"/>
    <w:rsid w:val="003A3F7E"/>
    <w:rsid w:val="003B009A"/>
    <w:rsid w:val="003B20FB"/>
    <w:rsid w:val="003B7B89"/>
    <w:rsid w:val="003C15EB"/>
    <w:rsid w:val="003C748E"/>
    <w:rsid w:val="003D081E"/>
    <w:rsid w:val="003D37E6"/>
    <w:rsid w:val="003D6462"/>
    <w:rsid w:val="003E543A"/>
    <w:rsid w:val="003F2AFA"/>
    <w:rsid w:val="003F48C4"/>
    <w:rsid w:val="003F6B43"/>
    <w:rsid w:val="003F78ED"/>
    <w:rsid w:val="004031A4"/>
    <w:rsid w:val="0040340A"/>
    <w:rsid w:val="00424D8F"/>
    <w:rsid w:val="004269CD"/>
    <w:rsid w:val="00427494"/>
    <w:rsid w:val="0043058D"/>
    <w:rsid w:val="004341A0"/>
    <w:rsid w:val="00443AF6"/>
    <w:rsid w:val="004455FA"/>
    <w:rsid w:val="00454A22"/>
    <w:rsid w:val="004568CC"/>
    <w:rsid w:val="00467849"/>
    <w:rsid w:val="0047133E"/>
    <w:rsid w:val="0047705C"/>
    <w:rsid w:val="00482F50"/>
    <w:rsid w:val="004875C7"/>
    <w:rsid w:val="00493D39"/>
    <w:rsid w:val="00496485"/>
    <w:rsid w:val="004A794F"/>
    <w:rsid w:val="004B06B8"/>
    <w:rsid w:val="004B118F"/>
    <w:rsid w:val="004B1DF9"/>
    <w:rsid w:val="004B68B9"/>
    <w:rsid w:val="004C2944"/>
    <w:rsid w:val="004C2AAD"/>
    <w:rsid w:val="004C2BAF"/>
    <w:rsid w:val="004C466D"/>
    <w:rsid w:val="004C56AA"/>
    <w:rsid w:val="004C5D5C"/>
    <w:rsid w:val="004D0101"/>
    <w:rsid w:val="004D0C42"/>
    <w:rsid w:val="004D3506"/>
    <w:rsid w:val="004E5DAC"/>
    <w:rsid w:val="00501CCC"/>
    <w:rsid w:val="00505039"/>
    <w:rsid w:val="005071CC"/>
    <w:rsid w:val="00514029"/>
    <w:rsid w:val="00516F29"/>
    <w:rsid w:val="00524D78"/>
    <w:rsid w:val="0052574D"/>
    <w:rsid w:val="005274CE"/>
    <w:rsid w:val="00534D87"/>
    <w:rsid w:val="0054637E"/>
    <w:rsid w:val="00547C40"/>
    <w:rsid w:val="00547D7C"/>
    <w:rsid w:val="00547F64"/>
    <w:rsid w:val="0056047A"/>
    <w:rsid w:val="00561B71"/>
    <w:rsid w:val="00561EC8"/>
    <w:rsid w:val="005652E6"/>
    <w:rsid w:val="005679D9"/>
    <w:rsid w:val="00574C32"/>
    <w:rsid w:val="00575427"/>
    <w:rsid w:val="0057614B"/>
    <w:rsid w:val="005910A6"/>
    <w:rsid w:val="00591873"/>
    <w:rsid w:val="00591D0C"/>
    <w:rsid w:val="005A3E07"/>
    <w:rsid w:val="005B1537"/>
    <w:rsid w:val="005B554A"/>
    <w:rsid w:val="005C24F1"/>
    <w:rsid w:val="005C50EE"/>
    <w:rsid w:val="005C7EC7"/>
    <w:rsid w:val="005D2BBA"/>
    <w:rsid w:val="005E105A"/>
    <w:rsid w:val="005E1DFF"/>
    <w:rsid w:val="005E6303"/>
    <w:rsid w:val="005E654F"/>
    <w:rsid w:val="005E6AE3"/>
    <w:rsid w:val="005E6E3B"/>
    <w:rsid w:val="005F3B0F"/>
    <w:rsid w:val="005F466E"/>
    <w:rsid w:val="005F7143"/>
    <w:rsid w:val="006060CA"/>
    <w:rsid w:val="00611208"/>
    <w:rsid w:val="00616A89"/>
    <w:rsid w:val="00616D82"/>
    <w:rsid w:val="006179AA"/>
    <w:rsid w:val="00621F36"/>
    <w:rsid w:val="00622A9E"/>
    <w:rsid w:val="006275B0"/>
    <w:rsid w:val="0063295A"/>
    <w:rsid w:val="00632C3F"/>
    <w:rsid w:val="006373A0"/>
    <w:rsid w:val="00637E9E"/>
    <w:rsid w:val="00640DFD"/>
    <w:rsid w:val="0064499C"/>
    <w:rsid w:val="00644F9F"/>
    <w:rsid w:val="00650772"/>
    <w:rsid w:val="00653BB7"/>
    <w:rsid w:val="006635BE"/>
    <w:rsid w:val="006672E4"/>
    <w:rsid w:val="0067309D"/>
    <w:rsid w:val="0068435C"/>
    <w:rsid w:val="00687373"/>
    <w:rsid w:val="00691C79"/>
    <w:rsid w:val="00693485"/>
    <w:rsid w:val="00696553"/>
    <w:rsid w:val="006A54A3"/>
    <w:rsid w:val="006B2F6A"/>
    <w:rsid w:val="006B4635"/>
    <w:rsid w:val="006B514D"/>
    <w:rsid w:val="006C0E33"/>
    <w:rsid w:val="006D6DC6"/>
    <w:rsid w:val="006E080C"/>
    <w:rsid w:val="006E2041"/>
    <w:rsid w:val="006E27C9"/>
    <w:rsid w:val="006E34AE"/>
    <w:rsid w:val="006E4272"/>
    <w:rsid w:val="006E739C"/>
    <w:rsid w:val="006E7DCB"/>
    <w:rsid w:val="006F1264"/>
    <w:rsid w:val="006F1EC6"/>
    <w:rsid w:val="006F6682"/>
    <w:rsid w:val="0070377C"/>
    <w:rsid w:val="00704CC9"/>
    <w:rsid w:val="00704EB7"/>
    <w:rsid w:val="00711FA9"/>
    <w:rsid w:val="0071336B"/>
    <w:rsid w:val="007163C7"/>
    <w:rsid w:val="007167C2"/>
    <w:rsid w:val="00720C66"/>
    <w:rsid w:val="007315BB"/>
    <w:rsid w:val="007503DC"/>
    <w:rsid w:val="00752579"/>
    <w:rsid w:val="007607BF"/>
    <w:rsid w:val="00760EB9"/>
    <w:rsid w:val="00761157"/>
    <w:rsid w:val="0076288C"/>
    <w:rsid w:val="00770F05"/>
    <w:rsid w:val="0077326B"/>
    <w:rsid w:val="00775A7D"/>
    <w:rsid w:val="00781F77"/>
    <w:rsid w:val="00790A26"/>
    <w:rsid w:val="00795702"/>
    <w:rsid w:val="007A4FF5"/>
    <w:rsid w:val="007A7845"/>
    <w:rsid w:val="007B0106"/>
    <w:rsid w:val="007C08B4"/>
    <w:rsid w:val="007C0D2B"/>
    <w:rsid w:val="007C1FDB"/>
    <w:rsid w:val="007C22E9"/>
    <w:rsid w:val="007C3F49"/>
    <w:rsid w:val="007C6C93"/>
    <w:rsid w:val="007D0524"/>
    <w:rsid w:val="007D0FC5"/>
    <w:rsid w:val="007D132A"/>
    <w:rsid w:val="007D64D9"/>
    <w:rsid w:val="007E009D"/>
    <w:rsid w:val="007F11D8"/>
    <w:rsid w:val="007F3638"/>
    <w:rsid w:val="007F475B"/>
    <w:rsid w:val="007F4A17"/>
    <w:rsid w:val="007F58EE"/>
    <w:rsid w:val="00805340"/>
    <w:rsid w:val="008058CB"/>
    <w:rsid w:val="00805C7A"/>
    <w:rsid w:val="0080695E"/>
    <w:rsid w:val="00807179"/>
    <w:rsid w:val="0081121B"/>
    <w:rsid w:val="00815A91"/>
    <w:rsid w:val="0081635A"/>
    <w:rsid w:val="0082014A"/>
    <w:rsid w:val="008205F4"/>
    <w:rsid w:val="00831B39"/>
    <w:rsid w:val="008326CD"/>
    <w:rsid w:val="00836FB4"/>
    <w:rsid w:val="008433E6"/>
    <w:rsid w:val="00845E4A"/>
    <w:rsid w:val="00847537"/>
    <w:rsid w:val="008502EC"/>
    <w:rsid w:val="00861B0A"/>
    <w:rsid w:val="008629B1"/>
    <w:rsid w:val="00863BF8"/>
    <w:rsid w:val="00881945"/>
    <w:rsid w:val="008849EE"/>
    <w:rsid w:val="0088748C"/>
    <w:rsid w:val="008952F6"/>
    <w:rsid w:val="008A28F6"/>
    <w:rsid w:val="008A5084"/>
    <w:rsid w:val="008B02B9"/>
    <w:rsid w:val="008B1AC1"/>
    <w:rsid w:val="008B2A57"/>
    <w:rsid w:val="008C097F"/>
    <w:rsid w:val="008C3B71"/>
    <w:rsid w:val="008C51D5"/>
    <w:rsid w:val="008C5893"/>
    <w:rsid w:val="008C7207"/>
    <w:rsid w:val="008C757A"/>
    <w:rsid w:val="008D20B5"/>
    <w:rsid w:val="008D3A24"/>
    <w:rsid w:val="008D633C"/>
    <w:rsid w:val="008D66E6"/>
    <w:rsid w:val="008E0886"/>
    <w:rsid w:val="008E100B"/>
    <w:rsid w:val="008E1563"/>
    <w:rsid w:val="008E1B22"/>
    <w:rsid w:val="008E728F"/>
    <w:rsid w:val="008F24B8"/>
    <w:rsid w:val="008F2E1D"/>
    <w:rsid w:val="008F5AA6"/>
    <w:rsid w:val="00900969"/>
    <w:rsid w:val="00901D98"/>
    <w:rsid w:val="009051AD"/>
    <w:rsid w:val="00906D66"/>
    <w:rsid w:val="00906DE0"/>
    <w:rsid w:val="009079E1"/>
    <w:rsid w:val="009119A6"/>
    <w:rsid w:val="009121BA"/>
    <w:rsid w:val="00912D99"/>
    <w:rsid w:val="00913952"/>
    <w:rsid w:val="00913E12"/>
    <w:rsid w:val="00914E5A"/>
    <w:rsid w:val="00921B6D"/>
    <w:rsid w:val="00924E80"/>
    <w:rsid w:val="00936437"/>
    <w:rsid w:val="00936C6F"/>
    <w:rsid w:val="0094083D"/>
    <w:rsid w:val="00943BF0"/>
    <w:rsid w:val="009456F9"/>
    <w:rsid w:val="009458E9"/>
    <w:rsid w:val="00951676"/>
    <w:rsid w:val="00954C08"/>
    <w:rsid w:val="009566F1"/>
    <w:rsid w:val="00956C7B"/>
    <w:rsid w:val="00961E48"/>
    <w:rsid w:val="00971E87"/>
    <w:rsid w:val="00974C49"/>
    <w:rsid w:val="00980199"/>
    <w:rsid w:val="00984F64"/>
    <w:rsid w:val="00991262"/>
    <w:rsid w:val="0099139B"/>
    <w:rsid w:val="00994688"/>
    <w:rsid w:val="009A21CC"/>
    <w:rsid w:val="009A3099"/>
    <w:rsid w:val="009B20BC"/>
    <w:rsid w:val="009B2739"/>
    <w:rsid w:val="009B3564"/>
    <w:rsid w:val="009B41A2"/>
    <w:rsid w:val="009B4C61"/>
    <w:rsid w:val="009B4D8E"/>
    <w:rsid w:val="009C3AA0"/>
    <w:rsid w:val="009F07C8"/>
    <w:rsid w:val="009F2312"/>
    <w:rsid w:val="009F7CE1"/>
    <w:rsid w:val="00A118A3"/>
    <w:rsid w:val="00A15DA8"/>
    <w:rsid w:val="00A2353B"/>
    <w:rsid w:val="00A23956"/>
    <w:rsid w:val="00A27A83"/>
    <w:rsid w:val="00A3472C"/>
    <w:rsid w:val="00A407A1"/>
    <w:rsid w:val="00A419FF"/>
    <w:rsid w:val="00A4289A"/>
    <w:rsid w:val="00A46A14"/>
    <w:rsid w:val="00A4768A"/>
    <w:rsid w:val="00A47BFF"/>
    <w:rsid w:val="00A51546"/>
    <w:rsid w:val="00A55D39"/>
    <w:rsid w:val="00A564AA"/>
    <w:rsid w:val="00A573FF"/>
    <w:rsid w:val="00A629EF"/>
    <w:rsid w:val="00A65F3B"/>
    <w:rsid w:val="00A66B54"/>
    <w:rsid w:val="00A66D75"/>
    <w:rsid w:val="00A734FA"/>
    <w:rsid w:val="00A73A3E"/>
    <w:rsid w:val="00A74535"/>
    <w:rsid w:val="00A7548D"/>
    <w:rsid w:val="00A76D97"/>
    <w:rsid w:val="00A7791A"/>
    <w:rsid w:val="00A81B36"/>
    <w:rsid w:val="00A8313E"/>
    <w:rsid w:val="00A864CB"/>
    <w:rsid w:val="00A91AD7"/>
    <w:rsid w:val="00A93314"/>
    <w:rsid w:val="00A940DC"/>
    <w:rsid w:val="00A94F50"/>
    <w:rsid w:val="00A96CBB"/>
    <w:rsid w:val="00A97D6D"/>
    <w:rsid w:val="00AA10D1"/>
    <w:rsid w:val="00AA4C08"/>
    <w:rsid w:val="00AA58EC"/>
    <w:rsid w:val="00AA6D53"/>
    <w:rsid w:val="00AB0E8C"/>
    <w:rsid w:val="00AB30B2"/>
    <w:rsid w:val="00AB4215"/>
    <w:rsid w:val="00AB4FA1"/>
    <w:rsid w:val="00AC1E54"/>
    <w:rsid w:val="00AC2107"/>
    <w:rsid w:val="00AC5E88"/>
    <w:rsid w:val="00AD3ADC"/>
    <w:rsid w:val="00AD7473"/>
    <w:rsid w:val="00AD79D7"/>
    <w:rsid w:val="00AE327E"/>
    <w:rsid w:val="00AE7A5F"/>
    <w:rsid w:val="00AF0847"/>
    <w:rsid w:val="00AF1CEE"/>
    <w:rsid w:val="00B01F71"/>
    <w:rsid w:val="00B02776"/>
    <w:rsid w:val="00B0362E"/>
    <w:rsid w:val="00B07DC1"/>
    <w:rsid w:val="00B101A0"/>
    <w:rsid w:val="00B103A8"/>
    <w:rsid w:val="00B1141A"/>
    <w:rsid w:val="00B13387"/>
    <w:rsid w:val="00B138C5"/>
    <w:rsid w:val="00B17AB6"/>
    <w:rsid w:val="00B233D7"/>
    <w:rsid w:val="00B244B3"/>
    <w:rsid w:val="00B25C69"/>
    <w:rsid w:val="00B305A3"/>
    <w:rsid w:val="00B41B36"/>
    <w:rsid w:val="00B44728"/>
    <w:rsid w:val="00B44D80"/>
    <w:rsid w:val="00B457B9"/>
    <w:rsid w:val="00B47B9D"/>
    <w:rsid w:val="00B509FF"/>
    <w:rsid w:val="00B55584"/>
    <w:rsid w:val="00B56B2B"/>
    <w:rsid w:val="00B60172"/>
    <w:rsid w:val="00B60E92"/>
    <w:rsid w:val="00B72527"/>
    <w:rsid w:val="00B80FC6"/>
    <w:rsid w:val="00B905CE"/>
    <w:rsid w:val="00B905E5"/>
    <w:rsid w:val="00B929A5"/>
    <w:rsid w:val="00B95B35"/>
    <w:rsid w:val="00B95B9A"/>
    <w:rsid w:val="00BA316B"/>
    <w:rsid w:val="00BA3924"/>
    <w:rsid w:val="00BB5FDC"/>
    <w:rsid w:val="00BB6C0D"/>
    <w:rsid w:val="00BC17A3"/>
    <w:rsid w:val="00BC3B94"/>
    <w:rsid w:val="00BC623E"/>
    <w:rsid w:val="00BC7B79"/>
    <w:rsid w:val="00BD1450"/>
    <w:rsid w:val="00BD518E"/>
    <w:rsid w:val="00BE09BD"/>
    <w:rsid w:val="00BE79FB"/>
    <w:rsid w:val="00BF0AA9"/>
    <w:rsid w:val="00BF6812"/>
    <w:rsid w:val="00C04F0D"/>
    <w:rsid w:val="00C07D2B"/>
    <w:rsid w:val="00C12862"/>
    <w:rsid w:val="00C17905"/>
    <w:rsid w:val="00C23C85"/>
    <w:rsid w:val="00C240C6"/>
    <w:rsid w:val="00C24404"/>
    <w:rsid w:val="00C343B0"/>
    <w:rsid w:val="00C3482C"/>
    <w:rsid w:val="00C35E3F"/>
    <w:rsid w:val="00C37554"/>
    <w:rsid w:val="00C443C3"/>
    <w:rsid w:val="00C47610"/>
    <w:rsid w:val="00C47901"/>
    <w:rsid w:val="00C514A0"/>
    <w:rsid w:val="00C5483A"/>
    <w:rsid w:val="00C54D91"/>
    <w:rsid w:val="00C56942"/>
    <w:rsid w:val="00C6251A"/>
    <w:rsid w:val="00C637AE"/>
    <w:rsid w:val="00C664A5"/>
    <w:rsid w:val="00C80486"/>
    <w:rsid w:val="00C91D7E"/>
    <w:rsid w:val="00C93053"/>
    <w:rsid w:val="00C932EB"/>
    <w:rsid w:val="00C96E08"/>
    <w:rsid w:val="00CA3BF3"/>
    <w:rsid w:val="00CA664C"/>
    <w:rsid w:val="00CA7447"/>
    <w:rsid w:val="00CB1318"/>
    <w:rsid w:val="00CB2562"/>
    <w:rsid w:val="00CC2F4E"/>
    <w:rsid w:val="00CC5781"/>
    <w:rsid w:val="00CD4C92"/>
    <w:rsid w:val="00CD6B79"/>
    <w:rsid w:val="00CE253B"/>
    <w:rsid w:val="00CE3B16"/>
    <w:rsid w:val="00CE5E8E"/>
    <w:rsid w:val="00CE64F0"/>
    <w:rsid w:val="00CF0551"/>
    <w:rsid w:val="00CF06B9"/>
    <w:rsid w:val="00CF1882"/>
    <w:rsid w:val="00CF3212"/>
    <w:rsid w:val="00D00E93"/>
    <w:rsid w:val="00D03D5E"/>
    <w:rsid w:val="00D06126"/>
    <w:rsid w:val="00D105B8"/>
    <w:rsid w:val="00D13896"/>
    <w:rsid w:val="00D13CF6"/>
    <w:rsid w:val="00D143EF"/>
    <w:rsid w:val="00D1466F"/>
    <w:rsid w:val="00D171B5"/>
    <w:rsid w:val="00D176C5"/>
    <w:rsid w:val="00D25425"/>
    <w:rsid w:val="00D31E65"/>
    <w:rsid w:val="00D36343"/>
    <w:rsid w:val="00D36CED"/>
    <w:rsid w:val="00D402A1"/>
    <w:rsid w:val="00D43B6D"/>
    <w:rsid w:val="00D44F0C"/>
    <w:rsid w:val="00D45A4A"/>
    <w:rsid w:val="00D45AB9"/>
    <w:rsid w:val="00D51ED6"/>
    <w:rsid w:val="00D55031"/>
    <w:rsid w:val="00D55E83"/>
    <w:rsid w:val="00D56F57"/>
    <w:rsid w:val="00D64264"/>
    <w:rsid w:val="00D648E6"/>
    <w:rsid w:val="00D67E92"/>
    <w:rsid w:val="00D71A2D"/>
    <w:rsid w:val="00D72617"/>
    <w:rsid w:val="00D73680"/>
    <w:rsid w:val="00D74508"/>
    <w:rsid w:val="00D778EF"/>
    <w:rsid w:val="00D87CF5"/>
    <w:rsid w:val="00D87E42"/>
    <w:rsid w:val="00D946D1"/>
    <w:rsid w:val="00DA255F"/>
    <w:rsid w:val="00DA4D9C"/>
    <w:rsid w:val="00DA6823"/>
    <w:rsid w:val="00DA7C19"/>
    <w:rsid w:val="00DB2DDA"/>
    <w:rsid w:val="00DB5691"/>
    <w:rsid w:val="00DB77C7"/>
    <w:rsid w:val="00DC2532"/>
    <w:rsid w:val="00DC38E8"/>
    <w:rsid w:val="00DD0B41"/>
    <w:rsid w:val="00DD2C06"/>
    <w:rsid w:val="00DD6DE0"/>
    <w:rsid w:val="00DD7B6D"/>
    <w:rsid w:val="00DE1EB7"/>
    <w:rsid w:val="00DE6C09"/>
    <w:rsid w:val="00DF19C1"/>
    <w:rsid w:val="00DF37D4"/>
    <w:rsid w:val="00DF49F3"/>
    <w:rsid w:val="00DF7A35"/>
    <w:rsid w:val="00E03F07"/>
    <w:rsid w:val="00E03F4F"/>
    <w:rsid w:val="00E07412"/>
    <w:rsid w:val="00E133AD"/>
    <w:rsid w:val="00E13473"/>
    <w:rsid w:val="00E20528"/>
    <w:rsid w:val="00E23E02"/>
    <w:rsid w:val="00E34FCE"/>
    <w:rsid w:val="00E35648"/>
    <w:rsid w:val="00E362F2"/>
    <w:rsid w:val="00E37501"/>
    <w:rsid w:val="00E41709"/>
    <w:rsid w:val="00E432FB"/>
    <w:rsid w:val="00E43631"/>
    <w:rsid w:val="00E46AC6"/>
    <w:rsid w:val="00E50D68"/>
    <w:rsid w:val="00E51DA3"/>
    <w:rsid w:val="00E569C0"/>
    <w:rsid w:val="00E57648"/>
    <w:rsid w:val="00E629ED"/>
    <w:rsid w:val="00E75D47"/>
    <w:rsid w:val="00E76DA1"/>
    <w:rsid w:val="00E7721D"/>
    <w:rsid w:val="00E812D0"/>
    <w:rsid w:val="00E8612B"/>
    <w:rsid w:val="00E92ECE"/>
    <w:rsid w:val="00E93B9E"/>
    <w:rsid w:val="00E97073"/>
    <w:rsid w:val="00EA0653"/>
    <w:rsid w:val="00EA6A45"/>
    <w:rsid w:val="00EB67A5"/>
    <w:rsid w:val="00EB7249"/>
    <w:rsid w:val="00EC716C"/>
    <w:rsid w:val="00EC7194"/>
    <w:rsid w:val="00EC76DC"/>
    <w:rsid w:val="00EE3024"/>
    <w:rsid w:val="00EE3BD1"/>
    <w:rsid w:val="00EE6F75"/>
    <w:rsid w:val="00EE7041"/>
    <w:rsid w:val="00EF249E"/>
    <w:rsid w:val="00EF25F6"/>
    <w:rsid w:val="00EF3121"/>
    <w:rsid w:val="00EF34F9"/>
    <w:rsid w:val="00EF59EA"/>
    <w:rsid w:val="00EF6554"/>
    <w:rsid w:val="00F00EC9"/>
    <w:rsid w:val="00F21F3A"/>
    <w:rsid w:val="00F22DE2"/>
    <w:rsid w:val="00F34960"/>
    <w:rsid w:val="00F3584E"/>
    <w:rsid w:val="00F3793C"/>
    <w:rsid w:val="00F40B04"/>
    <w:rsid w:val="00F470F1"/>
    <w:rsid w:val="00F50874"/>
    <w:rsid w:val="00F508AB"/>
    <w:rsid w:val="00F60BB3"/>
    <w:rsid w:val="00F71C62"/>
    <w:rsid w:val="00F73625"/>
    <w:rsid w:val="00F769F5"/>
    <w:rsid w:val="00F81A7B"/>
    <w:rsid w:val="00F82036"/>
    <w:rsid w:val="00F83BE1"/>
    <w:rsid w:val="00F85C68"/>
    <w:rsid w:val="00F90501"/>
    <w:rsid w:val="00F91320"/>
    <w:rsid w:val="00F94FE9"/>
    <w:rsid w:val="00F9547D"/>
    <w:rsid w:val="00F965EC"/>
    <w:rsid w:val="00F978E2"/>
    <w:rsid w:val="00FA1317"/>
    <w:rsid w:val="00FA369D"/>
    <w:rsid w:val="00FA3C05"/>
    <w:rsid w:val="00FB0883"/>
    <w:rsid w:val="00FB3D40"/>
    <w:rsid w:val="00FB6B21"/>
    <w:rsid w:val="00FC2764"/>
    <w:rsid w:val="00FC355E"/>
    <w:rsid w:val="00FC6EE1"/>
    <w:rsid w:val="00FD238B"/>
    <w:rsid w:val="00FD47C2"/>
    <w:rsid w:val="00FD4854"/>
    <w:rsid w:val="00FD6756"/>
    <w:rsid w:val="00FE16EF"/>
    <w:rsid w:val="00FE1804"/>
    <w:rsid w:val="00FE1AD9"/>
    <w:rsid w:val="00FE2299"/>
    <w:rsid w:val="00FE240D"/>
    <w:rsid w:val="00FE3447"/>
    <w:rsid w:val="00FF1C7E"/>
    <w:rsid w:val="00FF596F"/>
    <w:rsid w:val="11F71309"/>
    <w:rsid w:val="35407BF3"/>
    <w:rsid w:val="359E6BD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06AF86D4-953D-469A-B51D-2B40A355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NSimSun" w:hAnsi="NSimSun"/>
        <w:color w:val="FFFFFF"/>
      </w:rPr>
      <w:tblPr/>
      <w:tcPr>
        <w:shd w:val="clear" w:color="auto" w:fill="39607A"/>
      </w:tcPr>
    </w:tblStylePr>
    <w:tblStylePr w:type="firstCol">
      <w:rPr>
        <w:rFonts w:ascii="NSimSun" w:hAnsi="NSimSun"/>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ind w:left="284" w:hanging="284"/>
    </w:pPr>
  </w:style>
  <w:style w:type="paragraph" w:styleId="ListBullet2">
    <w:name w:val="List Bullet 2"/>
    <w:basedOn w:val="Normal"/>
    <w:uiPriority w:val="99"/>
    <w:unhideWhenUsed/>
    <w:qFormat/>
    <w:rsid w:val="007F11D8"/>
    <w:pPr>
      <w:ind w:left="568" w:hanging="284"/>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ind w:left="284" w:hanging="284"/>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tabs>
        <w:tab w:val="num" w:pos="644"/>
      </w:tabs>
      <w:ind w:left="568" w:hanging="568"/>
      <w:contextualSpacing/>
    </w:pPr>
  </w:style>
  <w:style w:type="paragraph" w:styleId="ListNumber3">
    <w:name w:val="List Number 3"/>
    <w:basedOn w:val="Normal"/>
    <w:uiPriority w:val="99"/>
    <w:unhideWhenUsed/>
    <w:qFormat/>
    <w:rsid w:val="00B17AB6"/>
    <w:pPr>
      <w:tabs>
        <w:tab w:val="num" w:pos="928"/>
      </w:tabs>
      <w:ind w:left="852" w:hanging="285"/>
      <w:contextualSpacing/>
    </w:pPr>
  </w:style>
  <w:style w:type="paragraph" w:styleId="ListNumber4">
    <w:name w:val="List Number 4"/>
    <w:basedOn w:val="Normal"/>
    <w:uiPriority w:val="99"/>
    <w:semiHidden/>
    <w:unhideWhenUsed/>
    <w:rsid w:val="00B17AB6"/>
    <w:pPr>
      <w:tabs>
        <w:tab w:val="num" w:pos="1212"/>
      </w:tabs>
      <w:ind w:left="1136" w:hanging="569"/>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NSimSun" w:hAnsi="NSimSun"/>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44B3"/>
    <w:rPr>
      <w:rFonts w:ascii="Gill Sans MT" w:hAnsi="Gill Sans MT"/>
      <w:spacing w:val="-2"/>
      <w:sz w:val="22"/>
      <w:szCs w:val="22"/>
      <w:lang w:eastAsia="en-US"/>
    </w:rPr>
  </w:style>
  <w:style w:type="paragraph" w:styleId="CommentSubject">
    <w:name w:val="annotation subject"/>
    <w:basedOn w:val="CommentText"/>
    <w:next w:val="CommentText"/>
    <w:link w:val="CommentSubjectChar"/>
    <w:uiPriority w:val="99"/>
    <w:semiHidden/>
    <w:unhideWhenUsed/>
    <w:rsid w:val="00FA3C05"/>
    <w:pPr>
      <w:spacing w:before="120" w:after="120"/>
    </w:pPr>
    <w:rPr>
      <w:rFonts w:ascii="Gill Sans MT" w:eastAsia="Gill Sans MT Std Light" w:hAnsi="Gill Sans MT" w:cs="Times New Roman"/>
      <w:b/>
      <w:bCs/>
      <w:spacing w:val="-2"/>
    </w:rPr>
  </w:style>
  <w:style w:type="character" w:customStyle="1" w:styleId="CommentSubjectChar">
    <w:name w:val="Comment Subject Char"/>
    <w:basedOn w:val="CommentTextChar"/>
    <w:link w:val="CommentSubject"/>
    <w:uiPriority w:val="99"/>
    <w:semiHidden/>
    <w:rsid w:val="00FA3C05"/>
    <w:rPr>
      <w:rFonts w:ascii="Gill Sans MT" w:eastAsiaTheme="minorHAnsi" w:hAnsi="Gill Sans MT" w:cstheme="minorBidi"/>
      <w:b/>
      <w:bCs/>
      <w:spacing w:val="-2"/>
      <w:lang w:eastAsia="en-US"/>
    </w:rPr>
  </w:style>
  <w:style w:type="character" w:styleId="Mention">
    <w:name w:val="Mention"/>
    <w:basedOn w:val="DefaultParagraphFont"/>
    <w:uiPriority w:val="99"/>
    <w:unhideWhenUsed/>
    <w:rsid w:val="00FA3C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ac.tas.gov.au/divisions/ssmo"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tas.gov.au/documentcentre/Documents/Conditions-of-Use-Policy-for-All-Users-of-Information-and-Communication-Technology.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C68F6C5BA1497E9ED56F29758ECCD4"/>
        <w:category>
          <w:name w:val="General"/>
          <w:gallery w:val="placeholder"/>
        </w:category>
        <w:types>
          <w:type w:val="bbPlcHdr"/>
        </w:types>
        <w:behaviors>
          <w:behavior w:val="content"/>
        </w:behaviors>
        <w:guid w:val="{3599576E-70EA-41CD-AAE9-DC932D1103B6}"/>
      </w:docPartPr>
      <w:docPartBody>
        <w:p w:rsidR="00973CCE" w:rsidRDefault="0033313F">
          <w:pPr>
            <w:pStyle w:val="BFC68F6C5BA1497E9ED56F29758ECCD4"/>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11468F"/>
    <w:rsid w:val="00154073"/>
    <w:rsid w:val="001A72F1"/>
    <w:rsid w:val="00257F64"/>
    <w:rsid w:val="00261724"/>
    <w:rsid w:val="00286C6F"/>
    <w:rsid w:val="00310B14"/>
    <w:rsid w:val="0033313F"/>
    <w:rsid w:val="0037142E"/>
    <w:rsid w:val="0067309D"/>
    <w:rsid w:val="007B0106"/>
    <w:rsid w:val="009121BA"/>
    <w:rsid w:val="009243E4"/>
    <w:rsid w:val="00973CCE"/>
    <w:rsid w:val="00A62080"/>
    <w:rsid w:val="00B13387"/>
    <w:rsid w:val="00B74F1B"/>
    <w:rsid w:val="00BD2339"/>
    <w:rsid w:val="00C23C85"/>
    <w:rsid w:val="00C6251A"/>
    <w:rsid w:val="00C9452D"/>
    <w:rsid w:val="00DC38E8"/>
    <w:rsid w:val="00E133AD"/>
    <w:rsid w:val="00E94E02"/>
    <w:rsid w:val="00F96D2D"/>
    <w:rsid w:val="00FC355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BFC68F6C5BA1497E9ED56F29758ECCD4">
    <w:name w:val="BFC68F6C5BA1497E9ED56F29758ECCD4"/>
    <w:pPr>
      <w:spacing w:line="278" w:lineRule="auto"/>
    </w:pPr>
    <w:rPr>
      <w:kern w:val="2"/>
      <w:sz w:val="24"/>
      <w:szCs w:val="30"/>
      <w:lang w:eastAsia="zh-CN"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eaaaa1-1997-4411-81bf-b66e7cad238f">
      <Terms xmlns="http://schemas.microsoft.com/office/infopath/2007/PartnerControls"/>
    </lcf76f155ced4ddcb4097134ff3c332f>
    <TaxCatchAll xmlns="6ee09455-a503-4564-8800-46cc5035d9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545ED28C289B49A9FB025DD0E4D6E1" ma:contentTypeVersion="15" ma:contentTypeDescription="Create a new document." ma:contentTypeScope="" ma:versionID="8ea7fcdbba0ad218d2b96a656e26b738">
  <xsd:schema xmlns:xsd="http://www.w3.org/2001/XMLSchema" xmlns:xs="http://www.w3.org/2001/XMLSchema" xmlns:p="http://schemas.microsoft.com/office/2006/metadata/properties" xmlns:ns2="a7eaaaa1-1997-4411-81bf-b66e7cad238f" xmlns:ns3="6ee09455-a503-4564-8800-46cc5035d9a9" targetNamespace="http://schemas.microsoft.com/office/2006/metadata/properties" ma:root="true" ma:fieldsID="ae6a307ba6dce28f3e25ea2dbc6b311a" ns2:_="" ns3:_="">
    <xsd:import namespace="a7eaaaa1-1997-4411-81bf-b66e7cad238f"/>
    <xsd:import namespace="6ee09455-a503-4564-8800-46cc5035d9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aaaa1-1997-4411-81bf-b66e7cad2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09455-a503-4564-8800-46cc5035d9a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f99a35f-c3c5-467e-acf4-b513fa9e0bf6}" ma:internalName="TaxCatchAll" ma:showField="CatchAllData" ma:web="6ee09455-a503-4564-8800-46cc5035d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7C4AF-7DFD-4808-9EA7-7AD6B74F7556}">
  <ds:schemaRefs>
    <ds:schemaRef ds:uri="http://schemas.microsoft.com/sharepoint/v3/contenttype/forms"/>
  </ds:schemaRefs>
</ds:datastoreItem>
</file>

<file path=customXml/itemProps2.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customXml/itemProps3.xml><?xml version="1.0" encoding="utf-8"?>
<ds:datastoreItem xmlns:ds="http://schemas.openxmlformats.org/officeDocument/2006/customXml" ds:itemID="{AAAEA59A-232E-4C11-A59E-25F44E283144}">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6ee09455-a503-4564-8800-46cc5035d9a9"/>
    <ds:schemaRef ds:uri="a7eaaaa1-1997-4411-81bf-b66e7cad238f"/>
    <ds:schemaRef ds:uri="http://purl.org/dc/terms/"/>
  </ds:schemaRefs>
</ds:datastoreItem>
</file>

<file path=customXml/itemProps4.xml><?xml version="1.0" encoding="utf-8"?>
<ds:datastoreItem xmlns:ds="http://schemas.openxmlformats.org/officeDocument/2006/customXml" ds:itemID="{20F832F0-FB00-42AA-9398-95AA197CC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aaaa1-1997-4411-81bf-b66e7cad238f"/>
    <ds:schemaRef ds:uri="6ee09455-a503-4564-8800-46cc5035d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2123</Words>
  <Characters>12395</Characters>
  <Application>Microsoft Office Word</Application>
  <DocSecurity>0</DocSecurity>
  <Lines>224</Lines>
  <Paragraphs>104</Paragraphs>
  <ScaleCrop>false</ScaleCrop>
  <HeadingPairs>
    <vt:vector size="2" baseType="variant">
      <vt:variant>
        <vt:lpstr>Title</vt:lpstr>
      </vt:variant>
      <vt:variant>
        <vt:i4>1</vt:i4>
      </vt:variant>
    </vt:vector>
  </HeadingPairs>
  <TitlesOfParts>
    <vt:vector size="1" baseType="lpstr">
      <vt:lpstr>Instructional Specialist</vt:lpstr>
    </vt:vector>
  </TitlesOfParts>
  <Company>Department of Education</Company>
  <LinksUpToDate>false</LinksUpToDate>
  <CharactersWithSpaces>14474</CharactersWithSpaces>
  <SharedDoc>false</SharedDoc>
  <HLinks>
    <vt:vector size="18" baseType="variant">
      <vt:variant>
        <vt:i4>720919</vt:i4>
      </vt:variant>
      <vt:variant>
        <vt:i4>3</vt:i4>
      </vt:variant>
      <vt:variant>
        <vt:i4>0</vt:i4>
      </vt:variant>
      <vt:variant>
        <vt:i4>5</vt:i4>
      </vt:variant>
      <vt:variant>
        <vt:lpwstr>https://www.education.tas.gov.au/documentcentre/Documents/Conditions-of-Use-Policy-for-All-Users-of-Information-and-Communication-Technology.pdf</vt:lpwstr>
      </vt:variant>
      <vt:variant>
        <vt:lpwstr/>
      </vt:variant>
      <vt:variant>
        <vt:i4>1572928</vt:i4>
      </vt:variant>
      <vt:variant>
        <vt:i4>0</vt:i4>
      </vt:variant>
      <vt:variant>
        <vt:i4>0</vt:i4>
      </vt:variant>
      <vt:variant>
        <vt:i4>5</vt:i4>
      </vt:variant>
      <vt:variant>
        <vt:lpwstr>http://www.dpac.tas.gov.au/divisions/ssmo</vt:lpwstr>
      </vt:variant>
      <vt:variant>
        <vt:lpwstr/>
      </vt:variant>
      <vt:variant>
        <vt:i4>2621531</vt:i4>
      </vt:variant>
      <vt:variant>
        <vt:i4>0</vt:i4>
      </vt:variant>
      <vt:variant>
        <vt:i4>0</vt:i4>
      </vt:variant>
      <vt:variant>
        <vt:i4>5</vt:i4>
      </vt:variant>
      <vt:variant>
        <vt:lpwstr>mailto:jill.burrill@education.tas.gov.au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Specialist</dc:title>
  <dc:subject/>
  <dc:creator>Dinnessen, Cameron</dc:creator>
  <cp:keywords/>
  <dc:description/>
  <cp:lastModifiedBy>Warr, Shell</cp:lastModifiedBy>
  <cp:revision>6</cp:revision>
  <cp:lastPrinted>2024-09-26T01:34:00Z</cp:lastPrinted>
  <dcterms:created xsi:type="dcterms:W3CDTF">2024-08-18T23:15:00Z</dcterms:created>
  <dcterms:modified xsi:type="dcterms:W3CDTF">2024-09-26T01:35:00Z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0x0101002E545ED28C289B49A9FB025DD0E4D6E1</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y fmtid="{D5CDD505-2E9C-101B-9397-08002B2CF9AE}" pid="36" name="MediaServiceImageTags">
    <vt:lpwstr/>
  </property>
</Properties>
</file>