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04A5EC2A" w:rsidR="00644F9F" w:rsidRPr="00190B67" w:rsidRDefault="0094148A" w:rsidP="00644F9F">
          <w:pPr>
            <w:pStyle w:val="Title"/>
            <w:rPr>
              <w:color w:val="011947"/>
            </w:rPr>
          </w:pPr>
          <w:r>
            <w:rPr>
              <w:color w:val="011947"/>
              <w:sz w:val="48"/>
              <w:szCs w:val="48"/>
            </w:rPr>
            <w:t>Advanced Skills Teacher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2817F1E2" w:rsidR="006F6682" w:rsidRPr="0057614B" w:rsidRDefault="0094148A"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July 2012</w:t>
            </w:r>
          </w:p>
        </w:tc>
      </w:tr>
      <w:tr w:rsidR="008D7BFA"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8D7BFA" w:rsidRPr="006F6682" w:rsidRDefault="008D7BFA" w:rsidP="008D7BFA">
            <w:pPr>
              <w:rPr>
                <w:sz w:val="24"/>
                <w:szCs w:val="24"/>
              </w:rPr>
            </w:pPr>
            <w:r w:rsidRPr="006F6682">
              <w:rPr>
                <w:sz w:val="24"/>
                <w:szCs w:val="24"/>
              </w:rPr>
              <w:t>Number</w:t>
            </w:r>
          </w:p>
        </w:tc>
        <w:tc>
          <w:tcPr>
            <w:tcW w:w="6458" w:type="dxa"/>
            <w:gridSpan w:val="2"/>
            <w:vAlign w:val="top"/>
          </w:tcPr>
          <w:p w14:paraId="40C273E1" w14:textId="2BAA2188"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Generic</w:t>
            </w:r>
          </w:p>
        </w:tc>
      </w:tr>
      <w:tr w:rsidR="008D7BFA"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8D7BFA" w:rsidRPr="006F6682" w:rsidRDefault="008D7BFA" w:rsidP="008D7BFA">
            <w:pPr>
              <w:rPr>
                <w:b w:val="0"/>
                <w:sz w:val="24"/>
                <w:szCs w:val="24"/>
              </w:rPr>
            </w:pPr>
            <w:r w:rsidRPr="006F6682">
              <w:rPr>
                <w:sz w:val="24"/>
                <w:szCs w:val="24"/>
              </w:rPr>
              <w:t>Portfolio</w:t>
            </w:r>
          </w:p>
        </w:tc>
        <w:tc>
          <w:tcPr>
            <w:tcW w:w="6458" w:type="dxa"/>
            <w:gridSpan w:val="2"/>
            <w:vAlign w:val="top"/>
          </w:tcPr>
          <w:p w14:paraId="6C07E303" w14:textId="655D4BC2"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Children and Young People</w:t>
            </w:r>
          </w:p>
        </w:tc>
      </w:tr>
      <w:tr w:rsidR="008D7BFA"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8D7BFA" w:rsidRPr="006F6682" w:rsidRDefault="008D7BFA" w:rsidP="008D7BFA">
            <w:pPr>
              <w:rPr>
                <w:b w:val="0"/>
                <w:sz w:val="24"/>
                <w:szCs w:val="24"/>
              </w:rPr>
            </w:pPr>
            <w:r w:rsidRPr="006F6682">
              <w:rPr>
                <w:sz w:val="24"/>
                <w:szCs w:val="24"/>
              </w:rPr>
              <w:t>Branch</w:t>
            </w:r>
          </w:p>
        </w:tc>
        <w:tc>
          <w:tcPr>
            <w:tcW w:w="6458" w:type="dxa"/>
            <w:gridSpan w:val="2"/>
            <w:vAlign w:val="top"/>
          </w:tcPr>
          <w:p w14:paraId="40F61C2C" w14:textId="1F8FE1DD"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Specified Learning Services</w:t>
            </w:r>
          </w:p>
        </w:tc>
      </w:tr>
      <w:tr w:rsidR="008D7BFA"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8D7BFA" w:rsidRPr="006F6682" w:rsidRDefault="008D7BFA" w:rsidP="008D7BFA">
            <w:pPr>
              <w:rPr>
                <w:sz w:val="24"/>
                <w:szCs w:val="24"/>
              </w:rPr>
            </w:pPr>
            <w:r w:rsidRPr="006F6682">
              <w:rPr>
                <w:sz w:val="24"/>
                <w:szCs w:val="24"/>
              </w:rPr>
              <w:t>Section</w:t>
            </w:r>
          </w:p>
        </w:tc>
        <w:tc>
          <w:tcPr>
            <w:tcW w:w="6458" w:type="dxa"/>
            <w:gridSpan w:val="2"/>
            <w:vAlign w:val="top"/>
          </w:tcPr>
          <w:p w14:paraId="561EA7C6" w14:textId="2CC088C6"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Specified School or College</w:t>
            </w:r>
          </w:p>
        </w:tc>
      </w:tr>
      <w:tr w:rsidR="008D7BFA"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8D7BFA" w:rsidRPr="006F6682" w:rsidRDefault="008D7BFA" w:rsidP="008D7BFA">
            <w:pPr>
              <w:rPr>
                <w:sz w:val="24"/>
                <w:szCs w:val="24"/>
              </w:rPr>
            </w:pPr>
            <w:r w:rsidRPr="006F6682">
              <w:rPr>
                <w:sz w:val="24"/>
                <w:szCs w:val="24"/>
              </w:rPr>
              <w:t>Sub-Section/Unit/School</w:t>
            </w:r>
          </w:p>
        </w:tc>
        <w:tc>
          <w:tcPr>
            <w:tcW w:w="6458" w:type="dxa"/>
            <w:gridSpan w:val="2"/>
            <w:vAlign w:val="top"/>
          </w:tcPr>
          <w:p w14:paraId="0AF51446" w14:textId="072744AD"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N/A</w:t>
            </w:r>
          </w:p>
        </w:tc>
      </w:tr>
      <w:tr w:rsidR="008D7BFA"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8D7BFA" w:rsidRPr="006F6682" w:rsidRDefault="008D7BFA" w:rsidP="008D7BFA">
            <w:pPr>
              <w:rPr>
                <w:sz w:val="24"/>
                <w:szCs w:val="24"/>
              </w:rPr>
            </w:pPr>
            <w:r w:rsidRPr="006F6682">
              <w:rPr>
                <w:sz w:val="24"/>
                <w:szCs w:val="24"/>
              </w:rPr>
              <w:t>Supervisor</w:t>
            </w:r>
          </w:p>
        </w:tc>
        <w:tc>
          <w:tcPr>
            <w:tcW w:w="6458" w:type="dxa"/>
            <w:gridSpan w:val="2"/>
            <w:vAlign w:val="top"/>
          </w:tcPr>
          <w:p w14:paraId="2F473510" w14:textId="0AB0486A"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Specified School or College</w:t>
            </w:r>
          </w:p>
        </w:tc>
      </w:tr>
      <w:tr w:rsidR="008D7BFA"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8D7BFA" w:rsidRPr="006F6682" w:rsidRDefault="008D7BFA" w:rsidP="008D7BFA">
            <w:pPr>
              <w:rPr>
                <w:sz w:val="24"/>
                <w:szCs w:val="24"/>
              </w:rPr>
            </w:pPr>
            <w:r w:rsidRPr="006F6682">
              <w:rPr>
                <w:sz w:val="24"/>
                <w:szCs w:val="24"/>
              </w:rPr>
              <w:t>Award/Agreement</w:t>
            </w:r>
          </w:p>
        </w:tc>
        <w:tc>
          <w:tcPr>
            <w:tcW w:w="6458" w:type="dxa"/>
            <w:gridSpan w:val="2"/>
            <w:vAlign w:val="top"/>
          </w:tcPr>
          <w:p w14:paraId="3E694C01" w14:textId="750C752A"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rFonts w:eastAsia="Times New Roman" w:cs="Arial"/>
                <w:bCs/>
                <w:sz w:val="24"/>
                <w:szCs w:val="24"/>
              </w:rPr>
              <w:t>Teaching Service (Tasmanian Public Sector)</w:t>
            </w:r>
          </w:p>
        </w:tc>
      </w:tr>
      <w:tr w:rsidR="008D7BFA"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8D7BFA" w:rsidRPr="006F6682" w:rsidRDefault="008D7BFA" w:rsidP="008D7BFA">
            <w:pPr>
              <w:rPr>
                <w:b w:val="0"/>
                <w:sz w:val="24"/>
                <w:szCs w:val="24"/>
              </w:rPr>
            </w:pPr>
            <w:r w:rsidRPr="006F6682">
              <w:rPr>
                <w:sz w:val="24"/>
                <w:szCs w:val="24"/>
              </w:rPr>
              <w:t>Classification</w:t>
            </w:r>
          </w:p>
        </w:tc>
        <w:tc>
          <w:tcPr>
            <w:tcW w:w="6458" w:type="dxa"/>
            <w:gridSpan w:val="2"/>
            <w:vAlign w:val="top"/>
          </w:tcPr>
          <w:p w14:paraId="40BA5B5D" w14:textId="2F5DBFCB"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cs="Arial"/>
                <w:bCs/>
                <w:sz w:val="24"/>
                <w:szCs w:val="24"/>
              </w:rPr>
              <w:t>Band 2</w:t>
            </w:r>
          </w:p>
        </w:tc>
      </w:tr>
      <w:tr w:rsidR="008D7BFA"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8D7BFA" w:rsidRPr="006F6682" w:rsidRDefault="008D7BFA" w:rsidP="008D7BFA">
            <w:pPr>
              <w:rPr>
                <w:b w:val="0"/>
                <w:sz w:val="24"/>
                <w:szCs w:val="24"/>
              </w:rPr>
            </w:pPr>
            <w:r w:rsidRPr="006F6682">
              <w:rPr>
                <w:sz w:val="24"/>
                <w:szCs w:val="24"/>
              </w:rPr>
              <w:t>Employment Conditions</w:t>
            </w:r>
          </w:p>
        </w:tc>
        <w:tc>
          <w:tcPr>
            <w:tcW w:w="6458" w:type="dxa"/>
            <w:gridSpan w:val="2"/>
            <w:vAlign w:val="top"/>
          </w:tcPr>
          <w:p w14:paraId="4A367C83" w14:textId="77777777" w:rsidR="008D7BFA" w:rsidRPr="002421FC" w:rsidRDefault="008D7BFA" w:rsidP="008D7BFA">
            <w:pPr>
              <w:cnfStyle w:val="000000100000" w:firstRow="0" w:lastRow="0" w:firstColumn="0" w:lastColumn="0" w:oddVBand="0" w:evenVBand="0" w:oddHBand="1" w:evenHBand="0" w:firstRowFirstColumn="0" w:firstRowLastColumn="0" w:lastRowFirstColumn="0" w:lastRowLastColumn="0"/>
              <w:rPr>
                <w:bCs/>
                <w:sz w:val="24"/>
                <w:szCs w:val="24"/>
              </w:rPr>
            </w:pPr>
            <w:r w:rsidRPr="002421FC">
              <w:rPr>
                <w:bCs/>
                <w:sz w:val="24"/>
                <w:szCs w:val="24"/>
              </w:rPr>
              <w:t xml:space="preserve">Permanent or fixed term, full or part time, up to 70 hours per fortnight, 52 weeks per year including 11 weeks annual leave. </w:t>
            </w:r>
          </w:p>
          <w:p w14:paraId="27539AC3" w14:textId="77777777" w:rsidR="008D7BFA" w:rsidRPr="002421FC" w:rsidRDefault="008D7BFA" w:rsidP="008D7BFA">
            <w:pPr>
              <w:cnfStyle w:val="000000100000" w:firstRow="0" w:lastRow="0" w:firstColumn="0" w:lastColumn="0" w:oddVBand="0" w:evenVBand="0" w:oddHBand="1" w:evenHBand="0" w:firstRowFirstColumn="0" w:firstRowLastColumn="0" w:lastRowFirstColumn="0" w:lastRowLastColumn="0"/>
              <w:rPr>
                <w:bCs/>
                <w:sz w:val="24"/>
                <w:szCs w:val="24"/>
              </w:rPr>
            </w:pPr>
            <w:r w:rsidRPr="002421FC">
              <w:rPr>
                <w:bCs/>
                <w:sz w:val="24"/>
                <w:szCs w:val="24"/>
              </w:rPr>
              <w:t xml:space="preserve">Teachers are part of a state-wide public education system and may, in accordance with the provisions of the State Service Act 2000, and the Transfer and Isolated Locations Incentives Agreement 2000 as incorporated into the Teaching Service (Tasmanian Public Sector) Award 2005, be transferred to any other location on a temporary or permanent basis. If permanently transferred to meet departmental requirements, reasonable expenses will be met. </w:t>
            </w:r>
          </w:p>
          <w:p w14:paraId="7AD6A1BD" w14:textId="4D64F744" w:rsidR="008D7BFA" w:rsidRPr="00B103A8" w:rsidRDefault="008D7BFA" w:rsidP="008D7BFA">
            <w:pPr>
              <w:cnfStyle w:val="000000100000" w:firstRow="0" w:lastRow="0" w:firstColumn="0" w:lastColumn="0" w:oddVBand="0" w:evenVBand="0" w:oddHBand="1" w:evenHBand="0" w:firstRowFirstColumn="0" w:firstRowLastColumn="0" w:lastRowFirstColumn="0" w:lastRowLastColumn="0"/>
            </w:pPr>
            <w:r w:rsidRPr="002421FC">
              <w:rPr>
                <w:bCs/>
                <w:sz w:val="24"/>
                <w:szCs w:val="24"/>
              </w:rPr>
              <w:t xml:space="preserve">If the fixed-term assignment is available for greater than 12 </w:t>
            </w:r>
            <w:proofErr w:type="gramStart"/>
            <w:r w:rsidRPr="002421FC">
              <w:rPr>
                <w:bCs/>
                <w:sz w:val="24"/>
                <w:szCs w:val="24"/>
              </w:rPr>
              <w:t>months</w:t>
            </w:r>
            <w:proofErr w:type="gramEnd"/>
            <w:r w:rsidRPr="002421FC">
              <w:rPr>
                <w:bCs/>
                <w:sz w:val="24"/>
                <w:szCs w:val="24"/>
              </w:rPr>
              <w:t xml:space="preserve"> the successful applicant will be required to relinquish their current substantive appointment and at the end of the assignment they will return to a classification the same as the one relinquished.</w:t>
            </w:r>
          </w:p>
        </w:tc>
      </w:tr>
      <w:tr w:rsidR="008D7BFA"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8D7BFA" w:rsidRPr="006F6682" w:rsidRDefault="008D7BFA" w:rsidP="008D7BFA">
            <w:pPr>
              <w:rPr>
                <w:b w:val="0"/>
                <w:sz w:val="24"/>
                <w:szCs w:val="24"/>
              </w:rPr>
            </w:pPr>
            <w:r w:rsidRPr="006F6682">
              <w:rPr>
                <w:sz w:val="24"/>
                <w:szCs w:val="24"/>
              </w:rPr>
              <w:t>Location</w:t>
            </w:r>
          </w:p>
        </w:tc>
        <w:tc>
          <w:tcPr>
            <w:tcW w:w="6458" w:type="dxa"/>
            <w:gridSpan w:val="2"/>
            <w:vAlign w:val="top"/>
          </w:tcPr>
          <w:p w14:paraId="032570CD" w14:textId="772FA50F" w:rsidR="008D7BFA" w:rsidRPr="00B103A8" w:rsidRDefault="008D7BFA" w:rsidP="008D7BFA">
            <w:pPr>
              <w:cnfStyle w:val="000000000000" w:firstRow="0" w:lastRow="0" w:firstColumn="0" w:lastColumn="0" w:oddVBand="0" w:evenVBand="0" w:oddHBand="0" w:evenHBand="0" w:firstRowFirstColumn="0" w:firstRowLastColumn="0" w:lastRowFirstColumn="0" w:lastRowLastColumn="0"/>
            </w:pPr>
            <w:r w:rsidRPr="002421FC">
              <w:rPr>
                <w:rFonts w:eastAsia="Times New Roman"/>
                <w:sz w:val="24"/>
                <w:szCs w:val="24"/>
              </w:rPr>
              <w:t>The current location is within a specified school or college.</w:t>
            </w:r>
          </w:p>
        </w:tc>
      </w:tr>
      <w:tr w:rsidR="00C92143" w14:paraId="75ECA82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7DB88BC6" w14:textId="7C2D082E" w:rsidR="00C92143" w:rsidRPr="006F6682" w:rsidRDefault="00EB0718" w:rsidP="008D7BFA">
            <w:pPr>
              <w:rPr>
                <w:sz w:val="24"/>
                <w:szCs w:val="24"/>
              </w:rPr>
            </w:pPr>
            <w:r>
              <w:rPr>
                <w:sz w:val="24"/>
                <w:szCs w:val="24"/>
              </w:rPr>
              <w:t>Check Type</w:t>
            </w:r>
          </w:p>
        </w:tc>
        <w:tc>
          <w:tcPr>
            <w:tcW w:w="6458" w:type="dxa"/>
            <w:gridSpan w:val="2"/>
            <w:vAlign w:val="top"/>
          </w:tcPr>
          <w:p w14:paraId="2BD71927" w14:textId="0561ED3A" w:rsidR="00C92143" w:rsidRPr="002421FC" w:rsidRDefault="00EB0718" w:rsidP="008D7BFA">
            <w:pPr>
              <w:cnfStyle w:val="000000100000" w:firstRow="0" w:lastRow="0" w:firstColumn="0" w:lastColumn="0" w:oddVBand="0" w:evenVBand="0" w:oddHBand="1" w:evenHBand="0" w:firstRowFirstColumn="0" w:firstRowLastColumn="0" w:lastRowFirstColumn="0" w:lastRowLastColumn="0"/>
              <w:rPr>
                <w:rFonts w:eastAsia="Times New Roman"/>
                <w:sz w:val="24"/>
                <w:szCs w:val="24"/>
              </w:rPr>
            </w:pPr>
            <w:r>
              <w:rPr>
                <w:rFonts w:eastAsia="Times New Roman"/>
                <w:sz w:val="24"/>
                <w:szCs w:val="24"/>
              </w:rPr>
              <w:t>N/A</w:t>
            </w:r>
          </w:p>
        </w:tc>
      </w:tr>
      <w:tr w:rsidR="00C92143" w14:paraId="6F215AD7"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12FB1EAF" w14:textId="08BF4107" w:rsidR="00C92143" w:rsidRPr="006F6682" w:rsidRDefault="00EB0718" w:rsidP="008D7BFA">
            <w:pPr>
              <w:rPr>
                <w:sz w:val="24"/>
                <w:szCs w:val="24"/>
              </w:rPr>
            </w:pPr>
            <w:r>
              <w:rPr>
                <w:sz w:val="24"/>
                <w:szCs w:val="24"/>
              </w:rPr>
              <w:t>Check Frequency</w:t>
            </w:r>
          </w:p>
        </w:tc>
        <w:tc>
          <w:tcPr>
            <w:tcW w:w="6458" w:type="dxa"/>
            <w:gridSpan w:val="2"/>
            <w:vAlign w:val="top"/>
          </w:tcPr>
          <w:p w14:paraId="46D4DCA4" w14:textId="5E42A9B8" w:rsidR="00C92143" w:rsidRPr="002421FC" w:rsidRDefault="00EB0718" w:rsidP="008D7BFA">
            <w:pPr>
              <w:cnfStyle w:val="000000000000" w:firstRow="0" w:lastRow="0" w:firstColumn="0" w:lastColumn="0" w:oddVBand="0" w:evenVBand="0" w:oddHBand="0" w:evenHBand="0" w:firstRowFirstColumn="0" w:firstRowLastColumn="0" w:lastRowFirstColumn="0" w:lastRowLastColumn="0"/>
              <w:rPr>
                <w:rFonts w:eastAsia="Times New Roman"/>
                <w:sz w:val="24"/>
                <w:szCs w:val="24"/>
              </w:rPr>
            </w:pPr>
            <w:r>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lastRenderedPageBreak/>
        <w:t>Primary Purpose</w:t>
      </w:r>
    </w:p>
    <w:p w14:paraId="430A1D95" w14:textId="77777777" w:rsidR="0094148A" w:rsidRPr="00E1187D" w:rsidRDefault="0094148A" w:rsidP="0094148A">
      <w:pPr>
        <w:rPr>
          <w:sz w:val="24"/>
          <w:szCs w:val="24"/>
        </w:rPr>
      </w:pPr>
      <w:r w:rsidRPr="00E1187D">
        <w:rPr>
          <w:sz w:val="24"/>
          <w:szCs w:val="24"/>
        </w:rPr>
        <w:t xml:space="preserve">To implement and manage appropriate learning programs for students and to assess individual student progress. To assist the </w:t>
      </w:r>
      <w:proofErr w:type="gramStart"/>
      <w:r w:rsidRPr="00E1187D">
        <w:rPr>
          <w:sz w:val="24"/>
          <w:szCs w:val="24"/>
        </w:rPr>
        <w:t>Principal</w:t>
      </w:r>
      <w:proofErr w:type="gramEnd"/>
      <w:r w:rsidRPr="00E1187D">
        <w:rPr>
          <w:sz w:val="24"/>
          <w:szCs w:val="24"/>
        </w:rPr>
        <w:t xml:space="preserve"> in the general educational leadership, management and administration of a particular sector of a school or college.</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7CB19604" w14:textId="77777777" w:rsidR="00197B78" w:rsidRPr="00E1187D" w:rsidRDefault="00197B78" w:rsidP="00197B78">
      <w:pPr>
        <w:rPr>
          <w:sz w:val="24"/>
          <w:szCs w:val="24"/>
        </w:rPr>
      </w:pPr>
      <w:r w:rsidRPr="00E1187D">
        <w:rPr>
          <w:sz w:val="24"/>
          <w:szCs w:val="24"/>
        </w:rPr>
        <w:t xml:space="preserve">Responsible for the successful delivery of the assigned teaching load and assigned functions. Receives broad direction, </w:t>
      </w:r>
      <w:proofErr w:type="gramStart"/>
      <w:r w:rsidRPr="00E1187D">
        <w:rPr>
          <w:sz w:val="24"/>
          <w:szCs w:val="24"/>
        </w:rPr>
        <w:t>guidance</w:t>
      </w:r>
      <w:proofErr w:type="gramEnd"/>
      <w:r w:rsidRPr="00E1187D">
        <w:rPr>
          <w:sz w:val="24"/>
          <w:szCs w:val="24"/>
        </w:rPr>
        <w:t xml:space="preserve"> and informative feedback from senior staff in the school or college.</w:t>
      </w:r>
    </w:p>
    <w:p w14:paraId="43D51781" w14:textId="77777777" w:rsidR="00197B78" w:rsidRPr="00E1187D" w:rsidRDefault="00197B78" w:rsidP="00197B78">
      <w:pPr>
        <w:rPr>
          <w:sz w:val="24"/>
          <w:szCs w:val="24"/>
        </w:rPr>
      </w:pPr>
      <w:r w:rsidRPr="00E1187D">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p w14:paraId="4FC78E92" w14:textId="2348439D" w:rsidR="008E1563" w:rsidRPr="00190B67" w:rsidRDefault="00360CDB" w:rsidP="008E1563">
      <w:pPr>
        <w:pStyle w:val="Heading2"/>
        <w:rPr>
          <w:color w:val="011947"/>
        </w:rPr>
      </w:pPr>
      <w:r w:rsidRPr="00190B67">
        <w:rPr>
          <w:color w:val="011947"/>
        </w:rPr>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98605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7F2F754B" w14:textId="77777777" w:rsidR="00C10F60" w:rsidRPr="00C92143" w:rsidRDefault="00C10F60" w:rsidP="00C10F60">
      <w:pPr>
        <w:pStyle w:val="ListParagraph"/>
        <w:numPr>
          <w:ilvl w:val="0"/>
          <w:numId w:val="40"/>
        </w:numPr>
        <w:jc w:val="both"/>
        <w:rPr>
          <w:sz w:val="24"/>
          <w:szCs w:val="24"/>
        </w:rPr>
      </w:pPr>
      <w:r w:rsidRPr="00C92143">
        <w:rPr>
          <w:sz w:val="24"/>
          <w:szCs w:val="24"/>
        </w:rPr>
        <w:t>Teaching duties including:</w:t>
      </w:r>
    </w:p>
    <w:p w14:paraId="5AB3B06F" w14:textId="77777777" w:rsidR="00C10F60" w:rsidRPr="00C92143" w:rsidRDefault="00C10F60" w:rsidP="00C10F60">
      <w:pPr>
        <w:pStyle w:val="ListParagraph"/>
        <w:numPr>
          <w:ilvl w:val="0"/>
          <w:numId w:val="46"/>
        </w:numPr>
        <w:jc w:val="both"/>
        <w:rPr>
          <w:sz w:val="24"/>
          <w:szCs w:val="24"/>
        </w:rPr>
      </w:pPr>
      <w:r w:rsidRPr="00C92143">
        <w:rPr>
          <w:sz w:val="24"/>
          <w:szCs w:val="24"/>
        </w:rPr>
        <w:t>assessment of student needs</w:t>
      </w:r>
    </w:p>
    <w:p w14:paraId="3A848BA2" w14:textId="77777777" w:rsidR="00C10F60" w:rsidRPr="00C92143" w:rsidRDefault="00C10F60" w:rsidP="00C10F60">
      <w:pPr>
        <w:pStyle w:val="ListParagraph"/>
        <w:numPr>
          <w:ilvl w:val="0"/>
          <w:numId w:val="46"/>
        </w:numPr>
        <w:jc w:val="both"/>
        <w:rPr>
          <w:sz w:val="24"/>
          <w:szCs w:val="24"/>
        </w:rPr>
      </w:pPr>
      <w:r w:rsidRPr="00C92143">
        <w:rPr>
          <w:sz w:val="24"/>
          <w:szCs w:val="24"/>
        </w:rPr>
        <w:t>preparation of appropriate learning programs</w:t>
      </w:r>
    </w:p>
    <w:p w14:paraId="09EDA29E" w14:textId="77777777" w:rsidR="00C10F60" w:rsidRPr="00C92143" w:rsidRDefault="00C10F60" w:rsidP="00C10F60">
      <w:pPr>
        <w:pStyle w:val="ListParagraph"/>
        <w:numPr>
          <w:ilvl w:val="0"/>
          <w:numId w:val="46"/>
        </w:numPr>
        <w:jc w:val="both"/>
        <w:rPr>
          <w:sz w:val="24"/>
          <w:szCs w:val="24"/>
        </w:rPr>
      </w:pPr>
      <w:r w:rsidRPr="00C92143">
        <w:rPr>
          <w:sz w:val="24"/>
          <w:szCs w:val="24"/>
        </w:rPr>
        <w:t>use of flexible teaching styles and processes</w:t>
      </w:r>
    </w:p>
    <w:p w14:paraId="7C8435ED" w14:textId="77777777" w:rsidR="00C10F60" w:rsidRPr="00C92143" w:rsidRDefault="00C10F60" w:rsidP="00C10F60">
      <w:pPr>
        <w:pStyle w:val="ListParagraph"/>
        <w:numPr>
          <w:ilvl w:val="0"/>
          <w:numId w:val="46"/>
        </w:numPr>
        <w:jc w:val="both"/>
        <w:rPr>
          <w:sz w:val="24"/>
          <w:szCs w:val="24"/>
        </w:rPr>
      </w:pPr>
      <w:r w:rsidRPr="00C92143">
        <w:rPr>
          <w:sz w:val="24"/>
          <w:szCs w:val="24"/>
        </w:rPr>
        <w:t>student assessment and remediation</w:t>
      </w:r>
    </w:p>
    <w:p w14:paraId="7715BD94" w14:textId="77777777" w:rsidR="00C10F60" w:rsidRPr="00C92143" w:rsidRDefault="00C10F60" w:rsidP="00C10F60">
      <w:pPr>
        <w:pStyle w:val="ListParagraph"/>
        <w:numPr>
          <w:ilvl w:val="0"/>
          <w:numId w:val="46"/>
        </w:numPr>
        <w:jc w:val="both"/>
        <w:rPr>
          <w:sz w:val="24"/>
          <w:szCs w:val="24"/>
        </w:rPr>
      </w:pPr>
      <w:r w:rsidRPr="00C92143">
        <w:rPr>
          <w:sz w:val="24"/>
          <w:szCs w:val="24"/>
        </w:rPr>
        <w:t>classroom management.</w:t>
      </w:r>
    </w:p>
    <w:p w14:paraId="1816D9F8" w14:textId="77777777" w:rsidR="00C10F60" w:rsidRPr="00C92143" w:rsidRDefault="00C10F60" w:rsidP="00C10F60">
      <w:pPr>
        <w:pStyle w:val="ListParagraph"/>
        <w:numPr>
          <w:ilvl w:val="0"/>
          <w:numId w:val="40"/>
        </w:numPr>
        <w:jc w:val="both"/>
        <w:rPr>
          <w:sz w:val="24"/>
          <w:szCs w:val="24"/>
        </w:rPr>
      </w:pPr>
      <w:r w:rsidRPr="00C92143">
        <w:rPr>
          <w:sz w:val="24"/>
          <w:szCs w:val="24"/>
        </w:rPr>
        <w:t>Assist the Principal or Assistant Principal in developing and implementing educational policy in areas such as curriculum development, staff development, resource allocation, pastoral care, community liaison and the establishment of appropriate learning environments.</w:t>
      </w:r>
    </w:p>
    <w:p w14:paraId="3FB4B4AB" w14:textId="77777777" w:rsidR="00C10F60" w:rsidRPr="00C92143" w:rsidRDefault="00C10F60" w:rsidP="00C10F60">
      <w:pPr>
        <w:pStyle w:val="ListParagraph"/>
        <w:numPr>
          <w:ilvl w:val="0"/>
          <w:numId w:val="40"/>
        </w:numPr>
        <w:jc w:val="both"/>
        <w:rPr>
          <w:sz w:val="24"/>
          <w:szCs w:val="24"/>
        </w:rPr>
      </w:pPr>
      <w:r w:rsidRPr="00C92143">
        <w:rPr>
          <w:sz w:val="24"/>
          <w:szCs w:val="24"/>
        </w:rPr>
        <w:t>Provide leadership in non-classroom activities including:</w:t>
      </w:r>
    </w:p>
    <w:p w14:paraId="1283D918" w14:textId="77777777" w:rsidR="00C10F60" w:rsidRPr="00C92143" w:rsidRDefault="00C10F60" w:rsidP="00C10F60">
      <w:pPr>
        <w:pStyle w:val="ListParagraph"/>
        <w:numPr>
          <w:ilvl w:val="0"/>
          <w:numId w:val="47"/>
        </w:numPr>
        <w:jc w:val="both"/>
        <w:rPr>
          <w:sz w:val="24"/>
          <w:szCs w:val="24"/>
        </w:rPr>
      </w:pPr>
      <w:r w:rsidRPr="00C92143">
        <w:rPr>
          <w:sz w:val="24"/>
          <w:szCs w:val="24"/>
        </w:rPr>
        <w:t>curriculum and administrative committees</w:t>
      </w:r>
    </w:p>
    <w:p w14:paraId="672C2071" w14:textId="77777777" w:rsidR="00C10F60" w:rsidRPr="00C92143" w:rsidRDefault="00C10F60" w:rsidP="00C10F60">
      <w:pPr>
        <w:pStyle w:val="ListParagraph"/>
        <w:numPr>
          <w:ilvl w:val="0"/>
          <w:numId w:val="47"/>
        </w:numPr>
        <w:jc w:val="both"/>
        <w:rPr>
          <w:sz w:val="24"/>
          <w:szCs w:val="24"/>
        </w:rPr>
      </w:pPr>
      <w:r w:rsidRPr="00C92143">
        <w:rPr>
          <w:sz w:val="24"/>
          <w:szCs w:val="24"/>
        </w:rPr>
        <w:t>pastoral care</w:t>
      </w:r>
    </w:p>
    <w:p w14:paraId="22E58E22" w14:textId="77777777" w:rsidR="00C10F60" w:rsidRPr="00C92143" w:rsidRDefault="00C10F60" w:rsidP="00C10F60">
      <w:pPr>
        <w:pStyle w:val="ListParagraph"/>
        <w:numPr>
          <w:ilvl w:val="0"/>
          <w:numId w:val="47"/>
        </w:numPr>
        <w:jc w:val="both"/>
        <w:rPr>
          <w:sz w:val="24"/>
          <w:szCs w:val="24"/>
        </w:rPr>
      </w:pPr>
      <w:r w:rsidRPr="00C92143">
        <w:rPr>
          <w:sz w:val="24"/>
          <w:szCs w:val="24"/>
        </w:rPr>
        <w:t>extra-curricular activities</w:t>
      </w:r>
    </w:p>
    <w:p w14:paraId="5B8A6439" w14:textId="77777777" w:rsidR="00C10F60" w:rsidRPr="00C92143" w:rsidRDefault="00C10F60" w:rsidP="00C10F60">
      <w:pPr>
        <w:pStyle w:val="ListParagraph"/>
        <w:numPr>
          <w:ilvl w:val="0"/>
          <w:numId w:val="40"/>
        </w:numPr>
        <w:jc w:val="both"/>
        <w:rPr>
          <w:sz w:val="24"/>
          <w:szCs w:val="24"/>
        </w:rPr>
      </w:pPr>
      <w:r w:rsidRPr="00C92143">
        <w:rPr>
          <w:sz w:val="24"/>
          <w:szCs w:val="24"/>
        </w:rPr>
        <w:t>Liaison with parents and community groups as required.</w:t>
      </w:r>
    </w:p>
    <w:p w14:paraId="6733CF8C" w14:textId="77777777" w:rsidR="00C10F60" w:rsidRPr="00C92143" w:rsidRDefault="00C10F60" w:rsidP="00C10F60">
      <w:pPr>
        <w:pStyle w:val="ListParagraph"/>
        <w:numPr>
          <w:ilvl w:val="0"/>
          <w:numId w:val="40"/>
        </w:numPr>
        <w:jc w:val="both"/>
        <w:rPr>
          <w:sz w:val="24"/>
          <w:szCs w:val="24"/>
        </w:rPr>
      </w:pPr>
      <w:r w:rsidRPr="00C92143">
        <w:rPr>
          <w:sz w:val="24"/>
          <w:szCs w:val="24"/>
        </w:rPr>
        <w:t>Participate in the professional life of the school.</w:t>
      </w:r>
    </w:p>
    <w:p w14:paraId="49AE1CD4" w14:textId="77777777" w:rsidR="00C10F60" w:rsidRPr="00C92143" w:rsidRDefault="00C10F60" w:rsidP="00C10F60">
      <w:pPr>
        <w:pStyle w:val="ListParagraph"/>
        <w:numPr>
          <w:ilvl w:val="0"/>
          <w:numId w:val="40"/>
        </w:numPr>
        <w:jc w:val="both"/>
        <w:rPr>
          <w:sz w:val="24"/>
          <w:szCs w:val="24"/>
        </w:rPr>
      </w:pPr>
      <w:r w:rsidRPr="00C92143">
        <w:rPr>
          <w:sz w:val="24"/>
          <w:szCs w:val="24"/>
        </w:rPr>
        <w:t>Responsible for the professional development of designated teachers and designated pre-service teachers.</w:t>
      </w:r>
    </w:p>
    <w:p w14:paraId="3794CB3B" w14:textId="77777777" w:rsidR="00C10F60" w:rsidRPr="00C92143" w:rsidRDefault="00C10F60" w:rsidP="00C10F60">
      <w:pPr>
        <w:pStyle w:val="ListParagraph"/>
        <w:numPr>
          <w:ilvl w:val="0"/>
          <w:numId w:val="40"/>
        </w:numPr>
        <w:jc w:val="both"/>
        <w:rPr>
          <w:sz w:val="24"/>
          <w:szCs w:val="24"/>
        </w:rPr>
      </w:pPr>
      <w:r w:rsidRPr="00C92143">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lastRenderedPageBreak/>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EFFEE4D"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40081759" w14:textId="77777777" w:rsidR="00720D70" w:rsidRPr="00720D70" w:rsidRDefault="00720D70" w:rsidP="00720D70">
      <w:pPr>
        <w:pStyle w:val="ListParagraph"/>
        <w:numPr>
          <w:ilvl w:val="0"/>
          <w:numId w:val="42"/>
        </w:numPr>
        <w:jc w:val="both"/>
        <w:rPr>
          <w:sz w:val="24"/>
          <w:szCs w:val="24"/>
        </w:rPr>
      </w:pPr>
      <w:r w:rsidRPr="00720D70">
        <w:rPr>
          <w:sz w:val="24"/>
          <w:szCs w:val="24"/>
        </w:rPr>
        <w:t>Demonstrated exemplary teaching practice.</w:t>
      </w:r>
    </w:p>
    <w:p w14:paraId="117487E1" w14:textId="77777777" w:rsidR="00720D70" w:rsidRPr="00720D70" w:rsidRDefault="00720D70" w:rsidP="00720D70">
      <w:pPr>
        <w:pStyle w:val="ListParagraph"/>
        <w:numPr>
          <w:ilvl w:val="0"/>
          <w:numId w:val="42"/>
        </w:numPr>
        <w:jc w:val="both"/>
        <w:rPr>
          <w:sz w:val="24"/>
          <w:szCs w:val="24"/>
        </w:rPr>
      </w:pPr>
      <w:r w:rsidRPr="00720D70">
        <w:rPr>
          <w:sz w:val="24"/>
          <w:szCs w:val="24"/>
        </w:rPr>
        <w:t>Capacity and/or experience in educational planning including curriculum construction and resource allocation and the establishment and management of appropriate learning environments.</w:t>
      </w:r>
    </w:p>
    <w:p w14:paraId="3E8D6E59" w14:textId="77777777" w:rsidR="00720D70" w:rsidRPr="00720D70" w:rsidRDefault="00720D70" w:rsidP="00720D70">
      <w:pPr>
        <w:pStyle w:val="ListParagraph"/>
        <w:numPr>
          <w:ilvl w:val="0"/>
          <w:numId w:val="42"/>
        </w:numPr>
        <w:jc w:val="both"/>
        <w:rPr>
          <w:sz w:val="24"/>
          <w:szCs w:val="24"/>
        </w:rPr>
      </w:pPr>
      <w:r w:rsidRPr="00720D70">
        <w:rPr>
          <w:sz w:val="24"/>
          <w:szCs w:val="24"/>
        </w:rPr>
        <w:t>Demonstrated experience in a leadership role and the capacity to bring about change.</w:t>
      </w:r>
    </w:p>
    <w:p w14:paraId="52CF1B3B" w14:textId="77777777" w:rsidR="00720D70" w:rsidRPr="00720D70" w:rsidRDefault="00720D70" w:rsidP="00720D70">
      <w:pPr>
        <w:pStyle w:val="ListParagraph"/>
        <w:numPr>
          <w:ilvl w:val="0"/>
          <w:numId w:val="42"/>
        </w:numPr>
        <w:jc w:val="both"/>
        <w:rPr>
          <w:sz w:val="24"/>
          <w:szCs w:val="24"/>
        </w:rPr>
      </w:pPr>
      <w:r w:rsidRPr="00720D70">
        <w:rPr>
          <w:sz w:val="24"/>
          <w:szCs w:val="24"/>
        </w:rPr>
        <w:t>Evidence of involvement in, and commitment to, professional self-development and the capacity to be involved in the professional development of others, including pre-service teachers.</w:t>
      </w:r>
    </w:p>
    <w:p w14:paraId="6E548A89" w14:textId="77777777" w:rsidR="00720D70" w:rsidRPr="00720D70" w:rsidRDefault="00720D70" w:rsidP="00720D70">
      <w:pPr>
        <w:pStyle w:val="ListParagraph"/>
        <w:numPr>
          <w:ilvl w:val="0"/>
          <w:numId w:val="42"/>
        </w:numPr>
        <w:jc w:val="both"/>
        <w:rPr>
          <w:sz w:val="24"/>
          <w:szCs w:val="24"/>
        </w:rPr>
      </w:pPr>
      <w:r w:rsidRPr="00720D70">
        <w:rPr>
          <w:sz w:val="24"/>
          <w:szCs w:val="24"/>
        </w:rPr>
        <w:t xml:space="preserve">Excellent interpersonal skills especially those relevant to dealing with students, teachers, </w:t>
      </w:r>
      <w:proofErr w:type="gramStart"/>
      <w:r w:rsidRPr="00720D70">
        <w:rPr>
          <w:sz w:val="24"/>
          <w:szCs w:val="24"/>
        </w:rPr>
        <w:t>parents</w:t>
      </w:r>
      <w:proofErr w:type="gramEnd"/>
      <w:r w:rsidRPr="00720D70">
        <w:rPr>
          <w:sz w:val="24"/>
          <w:szCs w:val="24"/>
        </w:rPr>
        <w:t xml:space="preserve"> and the general community.</w:t>
      </w:r>
    </w:p>
    <w:p w14:paraId="3C539D62" w14:textId="77777777" w:rsidR="00720D70" w:rsidRPr="00720D70" w:rsidRDefault="00720D70" w:rsidP="00720D70">
      <w:pPr>
        <w:pStyle w:val="ListParagraph"/>
        <w:numPr>
          <w:ilvl w:val="0"/>
          <w:numId w:val="42"/>
        </w:numPr>
        <w:jc w:val="both"/>
        <w:rPr>
          <w:sz w:val="24"/>
          <w:szCs w:val="24"/>
        </w:rPr>
      </w:pPr>
      <w:r w:rsidRPr="00720D70">
        <w:rPr>
          <w:sz w:val="24"/>
          <w:szCs w:val="24"/>
        </w:rPr>
        <w:t xml:space="preserve">Personal skills of flexibility, adaptability, </w:t>
      </w:r>
      <w:proofErr w:type="gramStart"/>
      <w:r w:rsidRPr="00720D70">
        <w:rPr>
          <w:sz w:val="24"/>
          <w:szCs w:val="24"/>
        </w:rPr>
        <w:t>initiative</w:t>
      </w:r>
      <w:proofErr w:type="gramEnd"/>
      <w:r w:rsidRPr="00720D70">
        <w:rPr>
          <w:sz w:val="24"/>
          <w:szCs w:val="24"/>
        </w:rPr>
        <w:t xml:space="preserve"> and innovation as well as a high degree of motivation.</w:t>
      </w:r>
    </w:p>
    <w:p w14:paraId="6EC99CEE" w14:textId="77777777" w:rsidR="00720D70" w:rsidRPr="00720D70" w:rsidRDefault="00720D70" w:rsidP="00720D70">
      <w:pPr>
        <w:pStyle w:val="ListParagraph"/>
        <w:numPr>
          <w:ilvl w:val="0"/>
          <w:numId w:val="42"/>
        </w:numPr>
        <w:jc w:val="both"/>
        <w:rPr>
          <w:sz w:val="24"/>
          <w:szCs w:val="24"/>
        </w:rPr>
      </w:pPr>
      <w:r w:rsidRPr="00720D70">
        <w:rPr>
          <w:sz w:val="24"/>
          <w:szCs w:val="24"/>
        </w:rPr>
        <w:t xml:space="preserve">Demonstrated commitment to the principles of equal opportunity in curriculum, </w:t>
      </w:r>
      <w:proofErr w:type="gramStart"/>
      <w:r w:rsidRPr="00720D70">
        <w:rPr>
          <w:sz w:val="24"/>
          <w:szCs w:val="24"/>
        </w:rPr>
        <w:t>leadership</w:t>
      </w:r>
      <w:proofErr w:type="gramEnd"/>
      <w:r w:rsidRPr="00720D70">
        <w:rPr>
          <w:sz w:val="24"/>
          <w:szCs w:val="24"/>
        </w:rPr>
        <w:t xml:space="preserve"> and consultative management practices.</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1" w:name="_Hlk119596995"/>
      <w:r w:rsidRPr="00370004">
        <w:rPr>
          <w:rFonts w:eastAsia="Times New Roman" w:cs="Arial"/>
          <w:bCs/>
          <w:sz w:val="24"/>
          <w:szCs w:val="24"/>
        </w:rPr>
        <w:t xml:space="preserve">Registration/licences that are essential requirements of this role must </w:t>
      </w:r>
      <w:proofErr w:type="gramStart"/>
      <w:r w:rsidRPr="00370004">
        <w:rPr>
          <w:rFonts w:eastAsia="Times New Roman" w:cs="Arial"/>
          <w:bCs/>
          <w:sz w:val="24"/>
          <w:szCs w:val="24"/>
        </w:rPr>
        <w:t>remain current and valid at all times</w:t>
      </w:r>
      <w:proofErr w:type="gramEnd"/>
      <w:r w:rsidRPr="00370004">
        <w:rPr>
          <w:rFonts w:eastAsia="Times New Roman" w:cs="Arial"/>
          <w:bCs/>
          <w:sz w:val="24"/>
          <w:szCs w:val="24"/>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w:t>
      </w:r>
      <w:proofErr w:type="gramStart"/>
      <w:r w:rsidRPr="00370004">
        <w:rPr>
          <w:rFonts w:eastAsia="Times New Roman" w:cs="Arial"/>
          <w:bCs/>
          <w:sz w:val="24"/>
          <w:szCs w:val="24"/>
        </w:rPr>
        <w:t>cancelled</w:t>
      </w:r>
      <w:proofErr w:type="gramEnd"/>
      <w:r w:rsidRPr="00370004">
        <w:rPr>
          <w:rFonts w:eastAsia="Times New Roman" w:cs="Arial"/>
          <w:bCs/>
          <w:sz w:val="24"/>
          <w:szCs w:val="24"/>
        </w:rPr>
        <w:t xml:space="preserve">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2B154B" w14:paraId="08362036" w14:textId="77777777" w:rsidTr="002B154B">
        <w:trPr>
          <w:cnfStyle w:val="100000000000" w:firstRow="1" w:lastRow="0" w:firstColumn="0" w:lastColumn="0" w:oddVBand="0" w:evenVBand="0" w:oddHBand="0" w:evenHBand="0" w:firstRowFirstColumn="0" w:firstRowLastColumn="0" w:lastRowFirstColumn="0" w:lastRowLastColumn="0"/>
        </w:trPr>
        <w:tc>
          <w:tcPr>
            <w:tcW w:w="1841" w:type="dxa"/>
            <w:tcBorders>
              <w:top w:val="none" w:sz="0" w:space="0" w:color="auto"/>
            </w:tcBorders>
          </w:tcPr>
          <w:bookmarkEnd w:id="1"/>
          <w:p w14:paraId="6775FCED" w14:textId="53611286" w:rsidR="002B154B" w:rsidRPr="006373A0" w:rsidRDefault="002B154B" w:rsidP="002B154B">
            <w:pPr>
              <w:rPr>
                <w:sz w:val="24"/>
                <w:szCs w:val="24"/>
              </w:rPr>
            </w:pPr>
            <w:r w:rsidRPr="00DA1BA1">
              <w:rPr>
                <w:b/>
              </w:rPr>
              <w:lastRenderedPageBreak/>
              <w:t>Essential</w:t>
            </w:r>
          </w:p>
        </w:tc>
        <w:tc>
          <w:tcPr>
            <w:tcW w:w="7741" w:type="dxa"/>
          </w:tcPr>
          <w:p w14:paraId="692015A8" w14:textId="77777777" w:rsidR="002B154B" w:rsidRPr="00441C47" w:rsidRDefault="002B154B" w:rsidP="002B154B">
            <w:pPr>
              <w:numPr>
                <w:ilvl w:val="0"/>
                <w:numId w:val="32"/>
              </w:numPr>
              <w:spacing w:before="60" w:after="60"/>
              <w:jc w:val="both"/>
              <w:rPr>
                <w:rFonts w:eastAsia="Times New Roman"/>
                <w:sz w:val="24"/>
                <w:szCs w:val="24"/>
              </w:rPr>
            </w:pPr>
            <w:r w:rsidRPr="00441C47">
              <w:rPr>
                <w:rFonts w:eastAsia="Times New Roman"/>
                <w:sz w:val="24"/>
                <w:szCs w:val="24"/>
              </w:rPr>
              <w:t>Qualifications as established by the Tasmanian Industrial Commission in the Teaching Service (Tasmanian Public Sector) Award, 2005.</w:t>
            </w:r>
          </w:p>
          <w:p w14:paraId="0EEBD056" w14:textId="77777777" w:rsidR="002B154B" w:rsidRPr="00441C47" w:rsidRDefault="002B154B" w:rsidP="002B154B">
            <w:pPr>
              <w:numPr>
                <w:ilvl w:val="0"/>
                <w:numId w:val="32"/>
              </w:numPr>
              <w:spacing w:before="60" w:after="60"/>
              <w:jc w:val="both"/>
              <w:rPr>
                <w:rFonts w:eastAsia="Times New Roman"/>
                <w:sz w:val="24"/>
                <w:szCs w:val="24"/>
              </w:rPr>
            </w:pPr>
            <w:r w:rsidRPr="00441C47">
              <w:rPr>
                <w:rFonts w:eastAsia="Times New Roman"/>
                <w:sz w:val="24"/>
                <w:szCs w:val="24"/>
              </w:rPr>
              <w:t xml:space="preserve">A registered teacher with full registration within the meaning of the Teachers Registration Act 2000.  </w:t>
            </w:r>
          </w:p>
          <w:p w14:paraId="07A421DA" w14:textId="77777777" w:rsidR="002B154B" w:rsidRPr="00441C47" w:rsidRDefault="002B154B" w:rsidP="002B154B">
            <w:pPr>
              <w:numPr>
                <w:ilvl w:val="0"/>
                <w:numId w:val="32"/>
              </w:numPr>
              <w:spacing w:before="60" w:after="60"/>
              <w:jc w:val="both"/>
              <w:rPr>
                <w:rFonts w:eastAsia="Times New Roman"/>
                <w:color w:val="ED7D31"/>
                <w:sz w:val="24"/>
                <w:szCs w:val="24"/>
              </w:rPr>
            </w:pPr>
            <w:r w:rsidRPr="00441C47">
              <w:rPr>
                <w:rFonts w:eastAsia="Times New Roman"/>
                <w:sz w:val="24"/>
                <w:szCs w:val="24"/>
              </w:rPr>
              <w:t xml:space="preserve">The </w:t>
            </w:r>
            <w:r w:rsidRPr="00441C47">
              <w:rPr>
                <w:rFonts w:eastAsia="Times New Roman"/>
                <w:i/>
                <w:iCs/>
                <w:sz w:val="24"/>
                <w:szCs w:val="24"/>
              </w:rPr>
              <w:t xml:space="preserve">Registration to Work with Vulnerable People Act 2013 </w:t>
            </w:r>
            <w:r w:rsidRPr="00441C47">
              <w:rPr>
                <w:rFonts w:eastAsia="Times New Roman"/>
                <w:sz w:val="24"/>
                <w:szCs w:val="24"/>
              </w:rPr>
              <w:t xml:space="preserve">requires persons undertaking work in a regulated activity to be registered. A regulated activity is a child related service or activity defined in the Registration to Work with Vulnerable People Regulations 2014. This registration must </w:t>
            </w:r>
            <w:proofErr w:type="gramStart"/>
            <w:r w:rsidRPr="00441C47">
              <w:rPr>
                <w:rFonts w:eastAsia="Times New Roman"/>
                <w:sz w:val="24"/>
                <w:szCs w:val="24"/>
              </w:rPr>
              <w:t>remain current and valid at all times</w:t>
            </w:r>
            <w:proofErr w:type="gramEnd"/>
            <w:r w:rsidRPr="00441C47">
              <w:rPr>
                <w:rFonts w:eastAsia="Times New Roman"/>
                <w:sz w:val="24"/>
                <w:szCs w:val="24"/>
              </w:rPr>
              <w:t xml:space="preserve"> whilst employed in this role and the status of this may be checked at any time during employment.</w:t>
            </w:r>
          </w:p>
          <w:p w14:paraId="34750463" w14:textId="3EB35AEC" w:rsidR="002B154B" w:rsidRPr="00FE5263" w:rsidRDefault="002B154B" w:rsidP="002B154B">
            <w:pPr>
              <w:numPr>
                <w:ilvl w:val="1"/>
                <w:numId w:val="32"/>
              </w:numPr>
              <w:spacing w:before="60" w:after="60"/>
              <w:jc w:val="both"/>
              <w:rPr>
                <w:rFonts w:eastAsia="Times New Roman" w:cs="Arial"/>
                <w:bCs/>
                <w:sz w:val="24"/>
                <w:szCs w:val="24"/>
              </w:rPr>
            </w:pPr>
            <w:r w:rsidRPr="00441C47">
              <w:rPr>
                <w:rFonts w:eastAsia="Calibri"/>
                <w:sz w:val="24"/>
                <w:szCs w:val="24"/>
              </w:rPr>
              <w:t>Current Tasmanian Registration to Work with Vulnerable People (Registration Status – Employment)</w:t>
            </w:r>
          </w:p>
        </w:tc>
      </w:tr>
      <w:tr w:rsidR="002B154B" w14:paraId="4DE701E2" w14:textId="77777777" w:rsidTr="002B154B">
        <w:tc>
          <w:tcPr>
            <w:tcW w:w="1841" w:type="dxa"/>
          </w:tcPr>
          <w:p w14:paraId="7B124D3C" w14:textId="6DE96003" w:rsidR="002B154B" w:rsidRPr="00A65F3B" w:rsidRDefault="002B154B" w:rsidP="002B154B">
            <w:pPr>
              <w:rPr>
                <w:b/>
                <w:sz w:val="24"/>
                <w:szCs w:val="24"/>
              </w:rPr>
            </w:pPr>
            <w:r w:rsidRPr="00DA1BA1">
              <w:rPr>
                <w:b/>
              </w:rPr>
              <w:t>Desirable</w:t>
            </w:r>
          </w:p>
        </w:tc>
        <w:tc>
          <w:tcPr>
            <w:tcW w:w="7741" w:type="dxa"/>
            <w:tcBorders>
              <w:top w:val="nil"/>
            </w:tcBorders>
          </w:tcPr>
          <w:p w14:paraId="0829FD4C" w14:textId="23DC0782" w:rsidR="002B154B" w:rsidRPr="00982499" w:rsidRDefault="002B154B" w:rsidP="002B154B">
            <w:pPr>
              <w:pStyle w:val="ListParagraph"/>
              <w:numPr>
                <w:ilvl w:val="0"/>
                <w:numId w:val="49"/>
              </w:numPr>
              <w:spacing w:line="259" w:lineRule="auto"/>
              <w:contextualSpacing/>
              <w:rPr>
                <w:rFonts w:eastAsia="Times New Roman"/>
              </w:rPr>
            </w:pPr>
            <w:r w:rsidRPr="00441C47">
              <w:rPr>
                <w:rFonts w:eastAsia="Times New Roman"/>
                <w:sz w:val="24"/>
                <w:szCs w:val="24"/>
              </w:rPr>
              <w:t>Four years or more training as defined in the Teaching Service (Tasmanian Public Sector) Award 2005.</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w:t>
      </w:r>
      <w:proofErr w:type="gramStart"/>
      <w:r w:rsidRPr="00CA664C">
        <w:rPr>
          <w:sz w:val="24"/>
          <w:szCs w:val="24"/>
        </w:rPr>
        <w:t>experience</w:t>
      </w:r>
      <w:proofErr w:type="gramEnd"/>
      <w:r w:rsidRPr="00CA664C">
        <w:rPr>
          <w:sz w:val="24"/>
          <w:szCs w:val="24"/>
        </w:rPr>
        <w:t xml:space="preserv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lastRenderedPageBreak/>
        <w:t xml:space="preserve">We bring our values to life through our everyday behaviours and actions. We want to attract, </w:t>
      </w:r>
      <w:proofErr w:type="gramStart"/>
      <w:r>
        <w:rPr>
          <w:sz w:val="24"/>
          <w:szCs w:val="24"/>
        </w:rPr>
        <w:t>recruit</w:t>
      </w:r>
      <w:proofErr w:type="gramEnd"/>
      <w:r>
        <w:rPr>
          <w:sz w:val="24"/>
          <w:szCs w:val="24"/>
        </w:rPr>
        <w:t xml:space="preserve">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xml:space="preserve">,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w:t>
      </w:r>
      <w:proofErr w:type="gramStart"/>
      <w:r w:rsidRPr="00CA664C">
        <w:rPr>
          <w:sz w:val="24"/>
          <w:szCs w:val="24"/>
        </w:rPr>
        <w:t>procedures</w:t>
      </w:r>
      <w:proofErr w:type="gramEnd"/>
      <w:r w:rsidRPr="00CA664C">
        <w:rPr>
          <w:sz w:val="24"/>
          <w:szCs w:val="24"/>
        </w:rPr>
        <w:t xml:space="preserve">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lastRenderedPageBreak/>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Remove information, </w:t>
      </w:r>
      <w:proofErr w:type="gramStart"/>
      <w:r w:rsidRPr="00CA664C">
        <w:rPr>
          <w:rFonts w:eastAsia="Times New Roman"/>
          <w:sz w:val="24"/>
          <w:szCs w:val="24"/>
          <w:lang w:val="en-US"/>
        </w:rPr>
        <w:t>documents</w:t>
      </w:r>
      <w:proofErr w:type="gramEnd"/>
      <w:r w:rsidRPr="00CA664C">
        <w:rPr>
          <w:rFonts w:eastAsia="Times New Roman"/>
          <w:sz w:val="24"/>
          <w:szCs w:val="24"/>
          <w:lang w:val="en-US"/>
        </w:rPr>
        <w:t xml:space="preserve">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w:t>
      </w:r>
      <w:proofErr w:type="gramStart"/>
      <w:r w:rsidRPr="00CA664C">
        <w:rPr>
          <w:bCs/>
          <w:sz w:val="24"/>
          <w:szCs w:val="24"/>
        </w:rPr>
        <w:t>authorities</w:t>
      </w:r>
      <w:proofErr w:type="gramEnd"/>
      <w:r w:rsidRPr="00CA664C">
        <w:rPr>
          <w:bCs/>
          <w:sz w:val="24"/>
          <w:szCs w:val="24"/>
        </w:rPr>
        <w:t xml:space="preserve">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in relation to fraud and in exercising any delegations attached to this role the occupant is responsible for the detection and prevention of fraud, </w:t>
      </w:r>
      <w:proofErr w:type="gramStart"/>
      <w:r w:rsidRPr="00CA664C">
        <w:rPr>
          <w:bCs/>
          <w:sz w:val="24"/>
          <w:szCs w:val="24"/>
        </w:rPr>
        <w:t>misappropriation</w:t>
      </w:r>
      <w:proofErr w:type="gramEnd"/>
      <w:r w:rsidRPr="00CA664C">
        <w:rPr>
          <w:bCs/>
          <w:sz w:val="24"/>
          <w:szCs w:val="24"/>
        </w:rPr>
        <w:t xml:space="preserve">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11C84CFC"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w:t>
      </w:r>
      <w:proofErr w:type="gramStart"/>
      <w:r w:rsidR="00FC6EE1" w:rsidRPr="00CA664C">
        <w:rPr>
          <w:bCs/>
          <w:sz w:val="24"/>
          <w:szCs w:val="24"/>
        </w:rPr>
        <w:t>detection</w:t>
      </w:r>
      <w:proofErr w:type="gramEnd"/>
      <w:r w:rsidR="00FC6EE1" w:rsidRPr="00CA664C">
        <w:rPr>
          <w:bCs/>
          <w:sz w:val="24"/>
          <w:szCs w:val="24"/>
        </w:rPr>
        <w:t xml:space="preserve">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2"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6AB09D54" w14:textId="77777777" w:rsidR="00910E11" w:rsidRPr="00570158" w:rsidRDefault="00910E11" w:rsidP="00910E11">
            <w:pPr>
              <w:tabs>
                <w:tab w:val="left" w:pos="180"/>
              </w:tabs>
              <w:rPr>
                <w:rFonts w:eastAsia="Times New Roman" w:cs="Arial"/>
                <w:bCs/>
              </w:rPr>
            </w:pPr>
            <w:r w:rsidRPr="005A1982">
              <w:rPr>
                <w:rFonts w:eastAsia="Times New Roman" w:cs="Arial"/>
                <w:b/>
              </w:rPr>
              <w:t>APPROVED BY HRM DELEGATE:</w:t>
            </w:r>
            <w:r w:rsidRPr="00570158">
              <w:rPr>
                <w:rFonts w:eastAsia="Times New Roman" w:cs="Arial"/>
                <w:bCs/>
              </w:rPr>
              <w:t xml:space="preserve"> 103974 - Deputy Secretary Corporate Services – July 2007</w:t>
            </w:r>
          </w:p>
          <w:p w14:paraId="149081E6" w14:textId="77777777" w:rsidR="00910E11" w:rsidRPr="00570158" w:rsidRDefault="00910E11" w:rsidP="00910E11">
            <w:pPr>
              <w:tabs>
                <w:tab w:val="left" w:pos="180"/>
              </w:tabs>
              <w:rPr>
                <w:rFonts w:eastAsia="Times New Roman" w:cs="Arial"/>
                <w:bCs/>
              </w:rPr>
            </w:pPr>
            <w:r w:rsidRPr="00570158">
              <w:rPr>
                <w:rFonts w:eastAsia="Times New Roman" w:cs="Arial"/>
                <w:bCs/>
              </w:rPr>
              <w:t>Request: Instrument to Vary Establishment: 135-2000/01, 198-2001/02, 308-2003/04, 145-2005/06 &amp; 019-2006/07</w:t>
            </w:r>
          </w:p>
          <w:p w14:paraId="7E230FA4" w14:textId="06D41AFE" w:rsidR="0037723F" w:rsidRPr="00D720EC" w:rsidRDefault="00910E11" w:rsidP="00570158">
            <w:pPr>
              <w:tabs>
                <w:tab w:val="left" w:pos="180"/>
              </w:tabs>
              <w:rPr>
                <w:rFonts w:cs="Arial"/>
                <w:sz w:val="16"/>
                <w:szCs w:val="16"/>
              </w:rPr>
            </w:pPr>
            <w:r w:rsidRPr="00570158">
              <w:rPr>
                <w:rFonts w:cs="Arial"/>
                <w:bCs/>
              </w:rPr>
              <w:t>Date Duties and Selection Criteria Last Reviewed:  06/17 CLH</w:t>
            </w:r>
          </w:p>
        </w:tc>
      </w:tr>
      <w:bookmarkEnd w:id="2"/>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C6D3" w14:textId="77777777" w:rsidR="002F6671" w:rsidRDefault="002F6671" w:rsidP="00E93B9E">
      <w:pPr>
        <w:spacing w:after="0"/>
      </w:pPr>
      <w:r>
        <w:separator/>
      </w:r>
    </w:p>
  </w:endnote>
  <w:endnote w:type="continuationSeparator" w:id="0">
    <w:p w14:paraId="4CED1EC9" w14:textId="77777777" w:rsidR="002F6671" w:rsidRDefault="002F6671"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FCAE" w14:textId="77777777" w:rsidR="002F6671" w:rsidRDefault="002F6671" w:rsidP="00E93B9E">
      <w:pPr>
        <w:spacing w:after="0"/>
      </w:pPr>
      <w:r>
        <w:separator/>
      </w:r>
    </w:p>
  </w:footnote>
  <w:footnote w:type="continuationSeparator" w:id="0">
    <w:p w14:paraId="5CA30B4C" w14:textId="77777777" w:rsidR="002F6671" w:rsidRDefault="002F6671"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EF05F7"/>
    <w:multiLevelType w:val="hybridMultilevel"/>
    <w:tmpl w:val="4A5648F2"/>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7CB3EBF"/>
    <w:multiLevelType w:val="multilevel"/>
    <w:tmpl w:val="CA3C0B58"/>
    <w:numStyleLink w:val="Bullets"/>
  </w:abstractNum>
  <w:abstractNum w:abstractNumId="19"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3853E89"/>
    <w:multiLevelType w:val="hybridMultilevel"/>
    <w:tmpl w:val="996EA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D772E0"/>
    <w:multiLevelType w:val="hybridMultilevel"/>
    <w:tmpl w:val="1900663A"/>
    <w:lvl w:ilvl="0" w:tplc="0C090001">
      <w:start w:val="1"/>
      <w:numFmt w:val="bullet"/>
      <w:lvlText w:val=""/>
      <w:lvlJc w:val="left"/>
      <w:pPr>
        <w:ind w:left="1080" w:hanging="360"/>
      </w:pPr>
      <w:rPr>
        <w:rFonts w:ascii="Symbol" w:hAnsi="Symbol" w:hint="default"/>
        <w:color w:val="auto"/>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05460C"/>
    <w:multiLevelType w:val="multilevel"/>
    <w:tmpl w:val="CA3C0B58"/>
    <w:numStyleLink w:val="Bullets"/>
  </w:abstractNum>
  <w:abstractNum w:abstractNumId="26"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48966D00"/>
    <w:multiLevelType w:val="multilevel"/>
    <w:tmpl w:val="9D52E4C8"/>
    <w:numStyleLink w:val="Headings"/>
  </w:abstractNum>
  <w:abstractNum w:abstractNumId="28"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4"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5E6927B5"/>
    <w:multiLevelType w:val="hybridMultilevel"/>
    <w:tmpl w:val="2D404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6"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5"/>
  </w:num>
  <w:num w:numId="12" w16cid:durableId="695428067">
    <w:abstractNumId w:val="33"/>
  </w:num>
  <w:num w:numId="13" w16cid:durableId="1743428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8"/>
  </w:num>
  <w:num w:numId="16" w16cid:durableId="782194662">
    <w:abstractNumId w:val="25"/>
  </w:num>
  <w:num w:numId="17" w16cid:durableId="1736200038">
    <w:abstractNumId w:val="21"/>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4"/>
  </w:num>
  <w:num w:numId="22" w16cid:durableId="667290187">
    <w:abstractNumId w:val="27"/>
  </w:num>
  <w:num w:numId="23" w16cid:durableId="1440754403">
    <w:abstractNumId w:val="28"/>
  </w:num>
  <w:num w:numId="24" w16cid:durableId="11850247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6"/>
  </w:num>
  <w:num w:numId="26" w16cid:durableId="583146408">
    <w:abstractNumId w:val="29"/>
  </w:num>
  <w:num w:numId="27" w16cid:durableId="624771717">
    <w:abstractNumId w:val="19"/>
  </w:num>
  <w:num w:numId="28" w16cid:durableId="1393381672">
    <w:abstractNumId w:val="26"/>
  </w:num>
  <w:num w:numId="29" w16cid:durableId="1463189167">
    <w:abstractNumId w:val="34"/>
  </w:num>
  <w:num w:numId="30" w16cid:durableId="61105151">
    <w:abstractNumId w:val="30"/>
  </w:num>
  <w:num w:numId="31" w16cid:durableId="1648896647">
    <w:abstractNumId w:val="38"/>
  </w:num>
  <w:num w:numId="32" w16cid:durableId="133329015">
    <w:abstractNumId w:val="20"/>
  </w:num>
  <w:num w:numId="33" w16cid:durableId="22365621">
    <w:abstractNumId w:val="41"/>
  </w:num>
  <w:num w:numId="34" w16cid:durableId="1222055391">
    <w:abstractNumId w:val="42"/>
  </w:num>
  <w:num w:numId="35" w16cid:durableId="1836727596">
    <w:abstractNumId w:val="24"/>
  </w:num>
  <w:num w:numId="36" w16cid:durableId="319891238">
    <w:abstractNumId w:val="31"/>
  </w:num>
  <w:num w:numId="37" w16cid:durableId="1559319133">
    <w:abstractNumId w:val="40"/>
  </w:num>
  <w:num w:numId="38" w16cid:durableId="1009992410">
    <w:abstractNumId w:val="35"/>
  </w:num>
  <w:num w:numId="39" w16cid:durableId="1422800328">
    <w:abstractNumId w:val="43"/>
  </w:num>
  <w:num w:numId="40" w16cid:durableId="2147239570">
    <w:abstractNumId w:val="15"/>
  </w:num>
  <w:num w:numId="41" w16cid:durableId="1395589379">
    <w:abstractNumId w:val="16"/>
  </w:num>
  <w:num w:numId="42" w16cid:durableId="457382409">
    <w:abstractNumId w:val="13"/>
  </w:num>
  <w:num w:numId="43" w16cid:durableId="2059281428">
    <w:abstractNumId w:val="32"/>
  </w:num>
  <w:num w:numId="44" w16cid:durableId="1755395588">
    <w:abstractNumId w:val="46"/>
  </w:num>
  <w:num w:numId="45" w16cid:durableId="281304752">
    <w:abstractNumId w:val="39"/>
  </w:num>
  <w:num w:numId="46" w16cid:durableId="191501464">
    <w:abstractNumId w:val="23"/>
  </w:num>
  <w:num w:numId="47" w16cid:durableId="1172257093">
    <w:abstractNumId w:val="14"/>
  </w:num>
  <w:num w:numId="48" w16cid:durableId="2031376345">
    <w:abstractNumId w:val="37"/>
  </w:num>
  <w:num w:numId="49" w16cid:durableId="16302107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76F7F"/>
    <w:rsid w:val="00180228"/>
    <w:rsid w:val="001870EB"/>
    <w:rsid w:val="001879E8"/>
    <w:rsid w:val="001906FA"/>
    <w:rsid w:val="00190B67"/>
    <w:rsid w:val="00197B78"/>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8795E"/>
    <w:rsid w:val="002900B1"/>
    <w:rsid w:val="00291D7A"/>
    <w:rsid w:val="002942F8"/>
    <w:rsid w:val="002A1F80"/>
    <w:rsid w:val="002B154B"/>
    <w:rsid w:val="002B6301"/>
    <w:rsid w:val="002B786E"/>
    <w:rsid w:val="002C3A0D"/>
    <w:rsid w:val="002D16CD"/>
    <w:rsid w:val="002D2CAE"/>
    <w:rsid w:val="002E1B02"/>
    <w:rsid w:val="002F35BB"/>
    <w:rsid w:val="002F49C3"/>
    <w:rsid w:val="002F6671"/>
    <w:rsid w:val="00307663"/>
    <w:rsid w:val="00307F17"/>
    <w:rsid w:val="00307F78"/>
    <w:rsid w:val="00314E39"/>
    <w:rsid w:val="00323304"/>
    <w:rsid w:val="003271F5"/>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7849"/>
    <w:rsid w:val="0047705C"/>
    <w:rsid w:val="00482F50"/>
    <w:rsid w:val="004B06B8"/>
    <w:rsid w:val="004B118F"/>
    <w:rsid w:val="004B1DF9"/>
    <w:rsid w:val="004C2944"/>
    <w:rsid w:val="004C2BAF"/>
    <w:rsid w:val="004C466D"/>
    <w:rsid w:val="004D0C42"/>
    <w:rsid w:val="004E5DAC"/>
    <w:rsid w:val="00501CCC"/>
    <w:rsid w:val="005071CC"/>
    <w:rsid w:val="00524D78"/>
    <w:rsid w:val="00534D87"/>
    <w:rsid w:val="00547D7C"/>
    <w:rsid w:val="00547F64"/>
    <w:rsid w:val="00561EC8"/>
    <w:rsid w:val="00570158"/>
    <w:rsid w:val="00575427"/>
    <w:rsid w:val="0057614B"/>
    <w:rsid w:val="005910A6"/>
    <w:rsid w:val="00591873"/>
    <w:rsid w:val="005A1982"/>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4EB7"/>
    <w:rsid w:val="007167C2"/>
    <w:rsid w:val="00720C66"/>
    <w:rsid w:val="00720D70"/>
    <w:rsid w:val="007503DC"/>
    <w:rsid w:val="007607BF"/>
    <w:rsid w:val="00761157"/>
    <w:rsid w:val="0076288C"/>
    <w:rsid w:val="00781F77"/>
    <w:rsid w:val="00787B09"/>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47537"/>
    <w:rsid w:val="00861B0A"/>
    <w:rsid w:val="0088748C"/>
    <w:rsid w:val="008A5084"/>
    <w:rsid w:val="008B02B9"/>
    <w:rsid w:val="008B2A57"/>
    <w:rsid w:val="008C097F"/>
    <w:rsid w:val="008C3B71"/>
    <w:rsid w:val="008C7207"/>
    <w:rsid w:val="008D20B5"/>
    <w:rsid w:val="008D3A24"/>
    <w:rsid w:val="008D7BFA"/>
    <w:rsid w:val="008E1563"/>
    <w:rsid w:val="008F2E1D"/>
    <w:rsid w:val="009051AD"/>
    <w:rsid w:val="00910E11"/>
    <w:rsid w:val="009119A6"/>
    <w:rsid w:val="0094083D"/>
    <w:rsid w:val="0094148A"/>
    <w:rsid w:val="009456F9"/>
    <w:rsid w:val="009458E9"/>
    <w:rsid w:val="00954C08"/>
    <w:rsid w:val="00974C49"/>
    <w:rsid w:val="00982499"/>
    <w:rsid w:val="00984F64"/>
    <w:rsid w:val="009B2739"/>
    <w:rsid w:val="009B3564"/>
    <w:rsid w:val="009B41A2"/>
    <w:rsid w:val="009B4D8E"/>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C07D2B"/>
    <w:rsid w:val="00C10F60"/>
    <w:rsid w:val="00C240C6"/>
    <w:rsid w:val="00C24404"/>
    <w:rsid w:val="00C343B0"/>
    <w:rsid w:val="00C35E3F"/>
    <w:rsid w:val="00C443C3"/>
    <w:rsid w:val="00C47610"/>
    <w:rsid w:val="00C54D91"/>
    <w:rsid w:val="00C56942"/>
    <w:rsid w:val="00C637AE"/>
    <w:rsid w:val="00C80486"/>
    <w:rsid w:val="00C92143"/>
    <w:rsid w:val="00C932EB"/>
    <w:rsid w:val="00C96E08"/>
    <w:rsid w:val="00CA664C"/>
    <w:rsid w:val="00CB1318"/>
    <w:rsid w:val="00CB2562"/>
    <w:rsid w:val="00CD4C92"/>
    <w:rsid w:val="00CE5E8E"/>
    <w:rsid w:val="00CF1882"/>
    <w:rsid w:val="00CF3212"/>
    <w:rsid w:val="00D00E93"/>
    <w:rsid w:val="00D105B8"/>
    <w:rsid w:val="00D13896"/>
    <w:rsid w:val="00D13CF6"/>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B0718"/>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E5263"/>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33313F"/>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2082</Words>
  <Characters>11452</Characters>
  <Application>Microsoft Office Word</Application>
  <DocSecurity>0</DocSecurity>
  <Lines>440</Lines>
  <Paragraphs>255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Skills Teacher</dc:title>
  <dc:subject/>
  <dc:creator>Dinnessen, Cameron</dc:creator>
  <cp:keywords/>
  <dc:description/>
  <cp:lastModifiedBy>Nicholson, Ingrid</cp:lastModifiedBy>
  <cp:revision>16</cp:revision>
  <cp:lastPrinted>2024-01-25T00:44:00Z</cp:lastPrinted>
  <dcterms:created xsi:type="dcterms:W3CDTF">2024-01-25T00:36:00Z</dcterms:created>
  <dcterms:modified xsi:type="dcterms:W3CDTF">2024-01-25T00:44:00Z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