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21A836E334B444A8AECB9B4A46A9F5B2"/>
        </w:placeholder>
        <w:dataBinding w:prefixMappings="xmlns:ns0='http://purl.org/dc/elements/1.1/' xmlns:ns1='http://schemas.openxmlformats.org/package/2006/metadata/core-properties' " w:xpath="/ns1:coreProperties[1]/ns0:title[1]" w:storeItemID="{6C3C8BC8-F283-45AE-878A-BAB7291924A1}"/>
        <w:text/>
      </w:sdtPr>
      <w:sdtContent>
        <w:p w14:paraId="12EBF08F" w14:textId="387CB5C5" w:rsidR="009D6E8A" w:rsidRPr="00274CC1" w:rsidRDefault="009B336E" w:rsidP="001C1052">
          <w:pPr>
            <w:pStyle w:val="Title"/>
            <w:jc w:val="both"/>
            <w:rPr>
              <w:color w:val="001947" w:themeColor="accent6"/>
              <w:sz w:val="48"/>
              <w:szCs w:val="48"/>
            </w:rPr>
          </w:pPr>
          <w:r>
            <w:rPr>
              <w:color w:val="001947" w:themeColor="accent6"/>
              <w:sz w:val="48"/>
              <w:szCs w:val="48"/>
            </w:rPr>
            <w:t>Administrative Officer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3012E8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07868A8"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653AC2E" w14:textId="58B063C0" w:rsidR="009D6E8A" w:rsidRPr="0057614B" w:rsidRDefault="009B336E" w:rsidP="001C1052">
            <w:pPr>
              <w:jc w:val="right"/>
              <w:rPr>
                <w:sz w:val="28"/>
                <w:szCs w:val="28"/>
              </w:rPr>
            </w:pPr>
            <w:r>
              <w:rPr>
                <w:color w:val="001947" w:themeColor="accent6"/>
                <w:sz w:val="28"/>
                <w:szCs w:val="28"/>
              </w:rPr>
              <w:t>October 2022</w:t>
            </w:r>
          </w:p>
        </w:tc>
      </w:tr>
      <w:tr w:rsidR="00D2771F" w14:paraId="78B0560F" w14:textId="77777777" w:rsidTr="00D2771F">
        <w:trPr>
          <w:trHeight w:val="385"/>
        </w:trPr>
        <w:tc>
          <w:tcPr>
            <w:tcW w:w="3152" w:type="dxa"/>
          </w:tcPr>
          <w:p w14:paraId="0F642517" w14:textId="77777777" w:rsidR="00D2771F" w:rsidRPr="009B336E" w:rsidRDefault="00D2771F" w:rsidP="001C1052">
            <w:pPr>
              <w:pStyle w:val="TableBodyText"/>
              <w:jc w:val="both"/>
              <w:rPr>
                <w:sz w:val="24"/>
                <w:szCs w:val="24"/>
              </w:rPr>
            </w:pPr>
            <w:r w:rsidRPr="009B336E">
              <w:rPr>
                <w:sz w:val="24"/>
                <w:szCs w:val="24"/>
              </w:rPr>
              <w:t>Number</w:t>
            </w:r>
          </w:p>
        </w:tc>
        <w:tc>
          <w:tcPr>
            <w:tcW w:w="6540" w:type="dxa"/>
            <w:gridSpan w:val="2"/>
          </w:tcPr>
          <w:p w14:paraId="0FEFAC44" w14:textId="21D0749D" w:rsidR="00D2771F" w:rsidRPr="009B336E" w:rsidRDefault="009B336E" w:rsidP="001C1052">
            <w:pPr>
              <w:pStyle w:val="TableBodyText"/>
              <w:jc w:val="both"/>
              <w:rPr>
                <w:sz w:val="24"/>
                <w:szCs w:val="24"/>
              </w:rPr>
            </w:pPr>
            <w:r w:rsidRPr="009B336E">
              <w:rPr>
                <w:rFonts w:eastAsia="Times New Roman" w:cs="Arial"/>
                <w:bCs/>
                <w:sz w:val="24"/>
                <w:szCs w:val="24"/>
              </w:rPr>
              <w:t>Generic</w:t>
            </w:r>
          </w:p>
        </w:tc>
      </w:tr>
      <w:tr w:rsidR="00D2771F" w14:paraId="2D71A0F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FE287D8" w14:textId="77777777" w:rsidR="00D2771F" w:rsidRPr="009B336E" w:rsidRDefault="00D2771F" w:rsidP="001C1052">
            <w:pPr>
              <w:pStyle w:val="TableBodyText"/>
              <w:jc w:val="both"/>
              <w:rPr>
                <w:sz w:val="24"/>
                <w:szCs w:val="24"/>
              </w:rPr>
            </w:pPr>
            <w:r w:rsidRPr="009B336E">
              <w:rPr>
                <w:sz w:val="24"/>
                <w:szCs w:val="24"/>
              </w:rPr>
              <w:t>Portfolio</w:t>
            </w:r>
          </w:p>
        </w:tc>
        <w:sdt>
          <w:sdtPr>
            <w:rPr>
              <w:sz w:val="24"/>
              <w:szCs w:val="24"/>
            </w:rPr>
            <w:id w:val="-1794978893"/>
            <w:placeholder>
              <w:docPart w:val="6CE984C0F15E474F99B9EB957EA0A5F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50822FD3" w14:textId="06071396" w:rsidR="00D2771F" w:rsidRPr="009B336E" w:rsidRDefault="00BC2C7A" w:rsidP="001C1052">
                <w:pPr>
                  <w:pStyle w:val="TableBodyText"/>
                  <w:jc w:val="both"/>
                  <w:rPr>
                    <w:sz w:val="24"/>
                    <w:szCs w:val="24"/>
                  </w:rPr>
                </w:pPr>
                <w:r>
                  <w:rPr>
                    <w:sz w:val="24"/>
                    <w:szCs w:val="24"/>
                  </w:rPr>
                  <w:t>Child Safety and Youth Justice Operations</w:t>
                </w:r>
              </w:p>
            </w:tc>
          </w:sdtContent>
        </w:sdt>
      </w:tr>
      <w:tr w:rsidR="00D2771F" w14:paraId="01C74F42" w14:textId="77777777" w:rsidTr="00D2771F">
        <w:trPr>
          <w:trHeight w:val="385"/>
        </w:trPr>
        <w:tc>
          <w:tcPr>
            <w:tcW w:w="3152" w:type="dxa"/>
          </w:tcPr>
          <w:p w14:paraId="7B3A2D53" w14:textId="77777777" w:rsidR="00D2771F" w:rsidRPr="009B336E" w:rsidRDefault="00D2771F" w:rsidP="001C1052">
            <w:pPr>
              <w:pStyle w:val="TableBodyText"/>
              <w:jc w:val="both"/>
              <w:rPr>
                <w:sz w:val="24"/>
                <w:szCs w:val="24"/>
              </w:rPr>
            </w:pPr>
            <w:r w:rsidRPr="009B336E">
              <w:rPr>
                <w:sz w:val="24"/>
                <w:szCs w:val="24"/>
              </w:rPr>
              <w:t>Branch</w:t>
            </w:r>
          </w:p>
        </w:tc>
        <w:tc>
          <w:tcPr>
            <w:tcW w:w="6540" w:type="dxa"/>
            <w:gridSpan w:val="2"/>
          </w:tcPr>
          <w:p w14:paraId="01E9CF6E" w14:textId="6CA87929" w:rsidR="00D2771F" w:rsidRPr="009B336E" w:rsidRDefault="009B336E" w:rsidP="001C1052">
            <w:pPr>
              <w:pStyle w:val="TableBodyText"/>
              <w:jc w:val="both"/>
              <w:rPr>
                <w:sz w:val="24"/>
                <w:szCs w:val="24"/>
              </w:rPr>
            </w:pPr>
            <w:r w:rsidRPr="009B336E">
              <w:rPr>
                <w:rFonts w:eastAsia="Times New Roman" w:cs="Arial"/>
                <w:bCs/>
                <w:sz w:val="24"/>
                <w:szCs w:val="24"/>
              </w:rPr>
              <w:t>Business Coordination and Innovation</w:t>
            </w:r>
          </w:p>
        </w:tc>
      </w:tr>
      <w:tr w:rsidR="00D2771F" w14:paraId="3D6BBE2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6385578" w14:textId="77777777" w:rsidR="00D2771F" w:rsidRPr="009B336E" w:rsidRDefault="00D2771F" w:rsidP="001C1052">
            <w:pPr>
              <w:pStyle w:val="TableBodyText"/>
              <w:jc w:val="both"/>
              <w:rPr>
                <w:sz w:val="24"/>
                <w:szCs w:val="24"/>
              </w:rPr>
            </w:pPr>
            <w:r w:rsidRPr="009B336E">
              <w:rPr>
                <w:sz w:val="24"/>
                <w:szCs w:val="24"/>
              </w:rPr>
              <w:t>Section/Unit/School</w:t>
            </w:r>
          </w:p>
        </w:tc>
        <w:tc>
          <w:tcPr>
            <w:tcW w:w="6540" w:type="dxa"/>
            <w:gridSpan w:val="2"/>
          </w:tcPr>
          <w:p w14:paraId="4A33B9CD" w14:textId="441F82AD" w:rsidR="00D2771F" w:rsidRPr="009B336E" w:rsidRDefault="009B336E" w:rsidP="001C1052">
            <w:pPr>
              <w:pStyle w:val="TableBodyText"/>
              <w:jc w:val="both"/>
              <w:rPr>
                <w:sz w:val="24"/>
                <w:szCs w:val="24"/>
              </w:rPr>
            </w:pPr>
            <w:r w:rsidRPr="009B336E">
              <w:rPr>
                <w:sz w:val="24"/>
                <w:szCs w:val="24"/>
              </w:rPr>
              <w:t>Business Operations</w:t>
            </w:r>
          </w:p>
        </w:tc>
      </w:tr>
      <w:tr w:rsidR="00D2771F" w14:paraId="3190676D" w14:textId="77777777" w:rsidTr="00D2771F">
        <w:trPr>
          <w:trHeight w:val="362"/>
        </w:trPr>
        <w:tc>
          <w:tcPr>
            <w:tcW w:w="3152" w:type="dxa"/>
          </w:tcPr>
          <w:p w14:paraId="696B6983" w14:textId="77777777" w:rsidR="00D2771F" w:rsidRPr="009B336E" w:rsidRDefault="00D2771F" w:rsidP="001C1052">
            <w:pPr>
              <w:pStyle w:val="TableBodyText"/>
              <w:jc w:val="both"/>
              <w:rPr>
                <w:sz w:val="24"/>
                <w:szCs w:val="24"/>
              </w:rPr>
            </w:pPr>
            <w:r w:rsidRPr="009B336E">
              <w:rPr>
                <w:sz w:val="24"/>
                <w:szCs w:val="24"/>
              </w:rPr>
              <w:t>Supervisor</w:t>
            </w:r>
          </w:p>
        </w:tc>
        <w:tc>
          <w:tcPr>
            <w:tcW w:w="6540" w:type="dxa"/>
            <w:gridSpan w:val="2"/>
          </w:tcPr>
          <w:p w14:paraId="58BBA406" w14:textId="669D79D0" w:rsidR="00D2771F" w:rsidRPr="009B336E" w:rsidRDefault="009B336E" w:rsidP="001C1052">
            <w:pPr>
              <w:pStyle w:val="TableBodyText"/>
              <w:jc w:val="both"/>
              <w:rPr>
                <w:sz w:val="24"/>
                <w:szCs w:val="24"/>
              </w:rPr>
            </w:pPr>
            <w:r w:rsidRPr="009B336E">
              <w:rPr>
                <w:rFonts w:eastAsia="Times New Roman" w:cs="Arial"/>
                <w:bCs/>
                <w:sz w:val="24"/>
                <w:szCs w:val="24"/>
              </w:rPr>
              <w:t>Manager, Business Operations</w:t>
            </w:r>
          </w:p>
        </w:tc>
      </w:tr>
      <w:tr w:rsidR="00D2771F" w14:paraId="61F6EC3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DC93FF" w14:textId="77777777" w:rsidR="00D2771F" w:rsidRPr="009B336E" w:rsidRDefault="00D2771F" w:rsidP="001C1052">
            <w:pPr>
              <w:pStyle w:val="TableBodyText"/>
              <w:jc w:val="both"/>
              <w:rPr>
                <w:sz w:val="24"/>
                <w:szCs w:val="24"/>
              </w:rPr>
            </w:pPr>
            <w:r w:rsidRPr="009B336E">
              <w:rPr>
                <w:sz w:val="24"/>
                <w:szCs w:val="24"/>
              </w:rPr>
              <w:t>Award/Agreement</w:t>
            </w:r>
          </w:p>
        </w:tc>
        <w:tc>
          <w:tcPr>
            <w:tcW w:w="6540" w:type="dxa"/>
            <w:gridSpan w:val="2"/>
          </w:tcPr>
          <w:sdt>
            <w:sdtPr>
              <w:rPr>
                <w:rFonts w:eastAsia="Times New Roman" w:cs="Arial"/>
                <w:bCs/>
                <w:sz w:val="24"/>
                <w:szCs w:val="24"/>
              </w:rPr>
              <w:id w:val="1431852964"/>
              <w:placeholder>
                <w:docPart w:val="0C079FBDCEB743B2BBA9367E9CB8429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2826577C" w14:textId="5D6C4286" w:rsidR="00D2771F" w:rsidRPr="009B336E" w:rsidRDefault="009B336E" w:rsidP="00BC2C7A">
                <w:pPr>
                  <w:pStyle w:val="TableBodyText"/>
                  <w:rPr>
                    <w:sz w:val="24"/>
                    <w:szCs w:val="24"/>
                  </w:rPr>
                </w:pPr>
                <w:r w:rsidRPr="009B336E">
                  <w:rPr>
                    <w:rFonts w:eastAsia="Times New Roman" w:cs="Arial"/>
                    <w:bCs/>
                    <w:sz w:val="24"/>
                    <w:szCs w:val="24"/>
                  </w:rPr>
                  <w:t>Health and Human Services (Tasmanian State Service) Award</w:t>
                </w:r>
              </w:p>
            </w:sdtContent>
          </w:sdt>
        </w:tc>
      </w:tr>
      <w:tr w:rsidR="00D2771F" w14:paraId="6FC6B4BC" w14:textId="77777777" w:rsidTr="00D2771F">
        <w:trPr>
          <w:trHeight w:val="362"/>
        </w:trPr>
        <w:tc>
          <w:tcPr>
            <w:tcW w:w="3152" w:type="dxa"/>
          </w:tcPr>
          <w:p w14:paraId="58D0CE59" w14:textId="77777777" w:rsidR="00D2771F" w:rsidRPr="009B336E" w:rsidRDefault="00D2771F" w:rsidP="001C1052">
            <w:pPr>
              <w:pStyle w:val="TableBodyText"/>
              <w:jc w:val="both"/>
              <w:rPr>
                <w:sz w:val="24"/>
                <w:szCs w:val="24"/>
              </w:rPr>
            </w:pPr>
            <w:r w:rsidRPr="009B336E">
              <w:rPr>
                <w:sz w:val="24"/>
                <w:szCs w:val="24"/>
              </w:rPr>
              <w:t>Classification</w:t>
            </w:r>
          </w:p>
        </w:tc>
        <w:tc>
          <w:tcPr>
            <w:tcW w:w="6540" w:type="dxa"/>
            <w:gridSpan w:val="2"/>
          </w:tcPr>
          <w:p w14:paraId="5D891A66" w14:textId="43BAD2A4" w:rsidR="00D2771F" w:rsidRPr="009B336E" w:rsidRDefault="009B336E" w:rsidP="001C1052">
            <w:pPr>
              <w:pStyle w:val="TableBodyText"/>
              <w:jc w:val="both"/>
              <w:rPr>
                <w:sz w:val="24"/>
                <w:szCs w:val="24"/>
              </w:rPr>
            </w:pPr>
            <w:r w:rsidRPr="009B336E">
              <w:rPr>
                <w:rFonts w:eastAsia="Times New Roman" w:cs="Arial"/>
                <w:bCs/>
                <w:sz w:val="24"/>
                <w:szCs w:val="24"/>
              </w:rPr>
              <w:t>General Stream Band 3</w:t>
            </w:r>
          </w:p>
        </w:tc>
      </w:tr>
      <w:tr w:rsidR="004C4F86" w14:paraId="3DC7F65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5108FE7" w14:textId="77777777" w:rsidR="009D6E8A" w:rsidRPr="009B336E" w:rsidRDefault="009D6E8A" w:rsidP="001C1052">
            <w:pPr>
              <w:pStyle w:val="TableBodyText"/>
              <w:jc w:val="both"/>
              <w:rPr>
                <w:sz w:val="24"/>
                <w:szCs w:val="24"/>
              </w:rPr>
            </w:pPr>
            <w:r w:rsidRPr="009B336E">
              <w:rPr>
                <w:sz w:val="24"/>
                <w:szCs w:val="24"/>
              </w:rPr>
              <w:t>Employment Conditions</w:t>
            </w:r>
          </w:p>
        </w:tc>
        <w:tc>
          <w:tcPr>
            <w:tcW w:w="6540" w:type="dxa"/>
            <w:gridSpan w:val="2"/>
          </w:tcPr>
          <w:p w14:paraId="576D5148" w14:textId="515F4E3B" w:rsidR="00BE1A22" w:rsidRPr="009B336E" w:rsidRDefault="00000000" w:rsidP="001C1052">
            <w:pPr>
              <w:jc w:val="both"/>
              <w:rPr>
                <w:rStyle w:val="PlaceholderText"/>
                <w:color w:val="auto"/>
                <w:sz w:val="24"/>
                <w:szCs w:val="24"/>
              </w:rPr>
            </w:pPr>
            <w:sdt>
              <w:sdtPr>
                <w:rPr>
                  <w:rStyle w:val="PlaceholderText"/>
                  <w:color w:val="auto"/>
                  <w:sz w:val="24"/>
                  <w:szCs w:val="24"/>
                </w:rPr>
                <w:id w:val="86980238"/>
                <w:placeholder>
                  <w:docPart w:val="5ACFEE0624904313B03BAFB483C09BF9"/>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9B336E" w:rsidRPr="009B336E">
                  <w:rPr>
                    <w:rStyle w:val="PlaceholderText"/>
                    <w:color w:val="auto"/>
                    <w:sz w:val="24"/>
                    <w:szCs w:val="24"/>
                  </w:rPr>
                  <w:t>Permanent/Fixed-term, Full-time/Part-time</w:t>
                </w:r>
              </w:sdtContent>
            </w:sdt>
          </w:p>
          <w:p w14:paraId="17D4121F" w14:textId="4E2F7CF6" w:rsidR="009D6E8A" w:rsidRPr="009B336E" w:rsidRDefault="009B336E" w:rsidP="001C1052">
            <w:pPr>
              <w:jc w:val="both"/>
              <w:rPr>
                <w:rFonts w:eastAsia="Times New Roman" w:cs="Arial"/>
                <w:sz w:val="24"/>
                <w:szCs w:val="24"/>
              </w:rPr>
            </w:pPr>
            <w:r w:rsidRPr="009B336E">
              <w:rPr>
                <w:rFonts w:eastAsia="Times New Roman" w:cs="Arial"/>
                <w:sz w:val="24"/>
                <w:szCs w:val="24"/>
              </w:rPr>
              <w:t>76 hours per fortnight, 52 weeks per year including 4 weeks annual leave</w:t>
            </w:r>
          </w:p>
        </w:tc>
      </w:tr>
      <w:tr w:rsidR="00D2771F" w14:paraId="5219666A" w14:textId="77777777" w:rsidTr="00D2771F">
        <w:trPr>
          <w:trHeight w:val="362"/>
        </w:trPr>
        <w:tc>
          <w:tcPr>
            <w:tcW w:w="3152" w:type="dxa"/>
          </w:tcPr>
          <w:p w14:paraId="3B435C73" w14:textId="77777777" w:rsidR="00D2771F" w:rsidRPr="009B336E" w:rsidRDefault="00D2771F" w:rsidP="001C1052">
            <w:pPr>
              <w:pStyle w:val="TableBodyText"/>
              <w:jc w:val="both"/>
              <w:rPr>
                <w:sz w:val="24"/>
                <w:szCs w:val="24"/>
              </w:rPr>
            </w:pPr>
            <w:r w:rsidRPr="009B336E">
              <w:rPr>
                <w:sz w:val="24"/>
                <w:szCs w:val="24"/>
              </w:rPr>
              <w:t>Location</w:t>
            </w:r>
          </w:p>
        </w:tc>
        <w:tc>
          <w:tcPr>
            <w:tcW w:w="6540" w:type="dxa"/>
            <w:gridSpan w:val="2"/>
          </w:tcPr>
          <w:p w14:paraId="223E7BA0" w14:textId="1BD143CE" w:rsidR="00D2771F" w:rsidRPr="009B336E" w:rsidRDefault="00000000" w:rsidP="001C1052">
            <w:pPr>
              <w:pStyle w:val="TableBodyText"/>
              <w:jc w:val="both"/>
              <w:rPr>
                <w:sz w:val="24"/>
                <w:szCs w:val="24"/>
              </w:rPr>
            </w:pPr>
            <w:sdt>
              <w:sdtPr>
                <w:rPr>
                  <w:rFonts w:eastAsia="Times New Roman"/>
                  <w:sz w:val="24"/>
                  <w:szCs w:val="24"/>
                </w:rPr>
                <w:id w:val="-787747809"/>
                <w:placeholder>
                  <w:docPart w:val="1CE6FDFB7F0946E0ABB3E7C67A488CB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9B336E" w:rsidRPr="009B336E">
                  <w:rPr>
                    <w:rFonts w:eastAsia="Times New Roman"/>
                    <w:sz w:val="24"/>
                    <w:szCs w:val="24"/>
                  </w:rPr>
                  <w:t>Statewide</w:t>
                </w:r>
              </w:sdtContent>
            </w:sdt>
            <w:r w:rsidR="008C241C" w:rsidRPr="009B336E">
              <w:rPr>
                <w:rFonts w:eastAsia="Times New Roman"/>
                <w:sz w:val="24"/>
                <w:szCs w:val="24"/>
              </w:rPr>
              <w:t xml:space="preserve"> </w:t>
            </w:r>
          </w:p>
        </w:tc>
      </w:tr>
    </w:tbl>
    <w:p w14:paraId="72554CE3" w14:textId="77777777" w:rsidR="009D6E8A" w:rsidRPr="00190B67" w:rsidRDefault="009D6E8A" w:rsidP="001C1052">
      <w:pPr>
        <w:pStyle w:val="Heading2"/>
        <w:jc w:val="both"/>
      </w:pPr>
      <w:r w:rsidRPr="00190B67">
        <w:t>Primary Purpose</w:t>
      </w:r>
    </w:p>
    <w:p w14:paraId="2FB47272" w14:textId="2B9E2076" w:rsidR="009B336E" w:rsidRPr="00F31404" w:rsidRDefault="009B336E" w:rsidP="009B336E">
      <w:pPr>
        <w:pStyle w:val="BulletedListLevel1"/>
        <w:numPr>
          <w:ilvl w:val="0"/>
          <w:numId w:val="0"/>
        </w:numPr>
        <w:rPr>
          <w:rFonts w:asciiTheme="minorHAnsi" w:hAnsiTheme="minorHAnsi" w:cstheme="minorHAnsi"/>
          <w:highlight w:val="yellow"/>
        </w:rPr>
      </w:pPr>
      <w:r w:rsidRPr="00F31404">
        <w:rPr>
          <w:rFonts w:asciiTheme="minorHAnsi" w:hAnsiTheme="minorHAnsi" w:cstheme="minorHAnsi"/>
        </w:rPr>
        <w:t xml:space="preserve">As a member of the Business Operations team within </w:t>
      </w:r>
      <w:r w:rsidR="00BC2C7A" w:rsidRPr="00BC2C7A">
        <w:rPr>
          <w:rFonts w:asciiTheme="minorHAnsi" w:hAnsiTheme="minorHAnsi" w:cstheme="minorHAnsi"/>
        </w:rPr>
        <w:t>Child Safety and Youth Justice Operations</w:t>
      </w:r>
      <w:r w:rsidRPr="00F31404">
        <w:rPr>
          <w:rFonts w:asciiTheme="minorHAnsi" w:hAnsiTheme="minorHAnsi" w:cstheme="minorHAnsi"/>
        </w:rPr>
        <w:t>, the Administrative Officer provides high level administrative and clerical support to staff and clients, and will:</w:t>
      </w:r>
    </w:p>
    <w:p w14:paraId="3897453F" w14:textId="76CABBD1" w:rsidR="009B336E" w:rsidRPr="00F31404" w:rsidRDefault="009B336E" w:rsidP="009B336E">
      <w:pPr>
        <w:pStyle w:val="ListBullet"/>
        <w:keepLines/>
        <w:numPr>
          <w:ilvl w:val="0"/>
          <w:numId w:val="40"/>
        </w:numPr>
        <w:tabs>
          <w:tab w:val="left" w:pos="1134"/>
        </w:tabs>
        <w:spacing w:after="140" w:line="280" w:lineRule="atLeast"/>
        <w:jc w:val="both"/>
        <w:rPr>
          <w:rFonts w:cstheme="minorHAnsi"/>
          <w:sz w:val="24"/>
          <w:szCs w:val="24"/>
        </w:rPr>
      </w:pPr>
      <w:r w:rsidRPr="00F31404">
        <w:rPr>
          <w:rFonts w:cstheme="minorHAnsi"/>
          <w:sz w:val="24"/>
          <w:szCs w:val="24"/>
        </w:rPr>
        <w:t xml:space="preserve">Undertake the provision of office support services to the </w:t>
      </w:r>
      <w:r w:rsidR="00BC2C7A">
        <w:rPr>
          <w:rFonts w:cstheme="minorHAnsi"/>
          <w:sz w:val="24"/>
          <w:szCs w:val="24"/>
        </w:rPr>
        <w:t xml:space="preserve">Business Coordination and Innovation </w:t>
      </w:r>
      <w:r w:rsidRPr="00F31404">
        <w:rPr>
          <w:rFonts w:cstheme="minorHAnsi"/>
          <w:sz w:val="24"/>
          <w:szCs w:val="24"/>
        </w:rPr>
        <w:t>Division.</w:t>
      </w:r>
    </w:p>
    <w:p w14:paraId="1E4866D1" w14:textId="77777777" w:rsidR="009B336E" w:rsidRPr="00F31404" w:rsidRDefault="009B336E" w:rsidP="009B336E">
      <w:pPr>
        <w:pStyle w:val="ListBullet"/>
        <w:keepLines/>
        <w:numPr>
          <w:ilvl w:val="0"/>
          <w:numId w:val="40"/>
        </w:numPr>
        <w:tabs>
          <w:tab w:val="left" w:pos="1134"/>
        </w:tabs>
        <w:spacing w:after="140" w:line="280" w:lineRule="atLeast"/>
        <w:jc w:val="both"/>
        <w:rPr>
          <w:rFonts w:cstheme="minorHAnsi"/>
          <w:sz w:val="24"/>
          <w:szCs w:val="24"/>
        </w:rPr>
      </w:pPr>
      <w:r w:rsidRPr="00F31404">
        <w:rPr>
          <w:rFonts w:cstheme="minorHAnsi"/>
          <w:sz w:val="24"/>
          <w:szCs w:val="24"/>
        </w:rPr>
        <w:t>Maintain efficient record keeping, including maintaining information systems, and the preparation of sensitive and complex file redactions.</w:t>
      </w:r>
    </w:p>
    <w:p w14:paraId="5A9D2D1A" w14:textId="77777777" w:rsidR="009B336E" w:rsidRPr="00F31404" w:rsidRDefault="009B336E" w:rsidP="009B336E">
      <w:pPr>
        <w:pStyle w:val="ListBullet"/>
        <w:keepLines/>
        <w:numPr>
          <w:ilvl w:val="0"/>
          <w:numId w:val="40"/>
        </w:numPr>
        <w:tabs>
          <w:tab w:val="left" w:pos="1134"/>
        </w:tabs>
        <w:spacing w:after="140" w:line="280" w:lineRule="atLeast"/>
        <w:jc w:val="both"/>
        <w:rPr>
          <w:rFonts w:cstheme="minorHAnsi"/>
          <w:sz w:val="24"/>
          <w:szCs w:val="24"/>
        </w:rPr>
      </w:pPr>
      <w:r w:rsidRPr="00F31404">
        <w:rPr>
          <w:rFonts w:cstheme="minorHAnsi"/>
          <w:sz w:val="24"/>
          <w:szCs w:val="24"/>
        </w:rPr>
        <w:t xml:space="preserve">Undertake a range of financial and administrative duties including maintaining finance records, in accordance with relevant service standards, legislation and Departmental policies and procedures. </w:t>
      </w:r>
    </w:p>
    <w:p w14:paraId="5AD81BBB" w14:textId="77777777" w:rsidR="009B336E" w:rsidRPr="00F31404" w:rsidRDefault="009B336E" w:rsidP="009B336E">
      <w:pPr>
        <w:pStyle w:val="ListBullet"/>
        <w:keepLines/>
        <w:numPr>
          <w:ilvl w:val="0"/>
          <w:numId w:val="40"/>
        </w:numPr>
        <w:tabs>
          <w:tab w:val="left" w:pos="1134"/>
        </w:tabs>
        <w:spacing w:after="840" w:line="280" w:lineRule="atLeast"/>
        <w:ind w:left="714" w:hanging="357"/>
        <w:jc w:val="both"/>
        <w:rPr>
          <w:rFonts w:cstheme="minorHAnsi"/>
        </w:rPr>
      </w:pPr>
      <w:r w:rsidRPr="00F31404">
        <w:rPr>
          <w:rFonts w:cstheme="minorHAnsi"/>
          <w:sz w:val="24"/>
          <w:szCs w:val="24"/>
        </w:rPr>
        <w:t>Provide high standard customer focused telephone and reception services</w:t>
      </w:r>
      <w:r w:rsidRPr="00F31404">
        <w:rPr>
          <w:rFonts w:cstheme="minorHAnsi"/>
        </w:rPr>
        <w:t>.</w:t>
      </w:r>
    </w:p>
    <w:p w14:paraId="63D9E0A1" w14:textId="77777777" w:rsidR="009D6E8A" w:rsidRPr="00190B67" w:rsidRDefault="009D6E8A" w:rsidP="001C1052">
      <w:pPr>
        <w:pStyle w:val="Heading2"/>
        <w:spacing w:before="120"/>
        <w:jc w:val="both"/>
        <w:rPr>
          <w:color w:val="011947"/>
        </w:rPr>
      </w:pPr>
      <w:r w:rsidRPr="00190B67">
        <w:rPr>
          <w:color w:val="011947"/>
        </w:rPr>
        <w:lastRenderedPageBreak/>
        <w:t>Level of Responsibility/Direction and Supervision</w:t>
      </w:r>
    </w:p>
    <w:p w14:paraId="48A4D677" w14:textId="77777777" w:rsidR="009B336E" w:rsidRPr="00F31404" w:rsidRDefault="009B336E" w:rsidP="00A4776F">
      <w:pPr>
        <w:spacing w:after="140" w:line="300" w:lineRule="atLeast"/>
        <w:jc w:val="both"/>
        <w:rPr>
          <w:sz w:val="24"/>
          <w:szCs w:val="24"/>
        </w:rPr>
      </w:pPr>
      <w:bookmarkStart w:id="1" w:name="_Hlk127543251"/>
      <w:r w:rsidRPr="00F31404">
        <w:rPr>
          <w:sz w:val="24"/>
          <w:szCs w:val="24"/>
        </w:rPr>
        <w:t>The Administrative Officer will work under direction of the Manager, Business Operations. Supervision and day-to-day task allocation will be provided by the regional Business Support Offic</w:t>
      </w:r>
      <w:r>
        <w:rPr>
          <w:sz w:val="24"/>
          <w:szCs w:val="24"/>
        </w:rPr>
        <w:t>e</w:t>
      </w:r>
      <w:r w:rsidRPr="00F31404">
        <w:rPr>
          <w:sz w:val="24"/>
          <w:szCs w:val="24"/>
        </w:rPr>
        <w:t>r.</w:t>
      </w:r>
    </w:p>
    <w:p w14:paraId="76C46FC4" w14:textId="77777777" w:rsidR="009B336E" w:rsidRPr="00F31404" w:rsidRDefault="009B336E" w:rsidP="00A4776F">
      <w:pPr>
        <w:spacing w:after="140" w:line="300" w:lineRule="atLeast"/>
        <w:jc w:val="both"/>
        <w:rPr>
          <w:sz w:val="24"/>
          <w:szCs w:val="24"/>
        </w:rPr>
      </w:pPr>
      <w:r w:rsidRPr="00F31404">
        <w:rPr>
          <w:sz w:val="24"/>
          <w:szCs w:val="24"/>
        </w:rPr>
        <w:t>The occupant is expected to exercise initiative, judgement, sensitivity and discretion in undertaking all tasks in a confidential, timely and accurate manner.</w:t>
      </w:r>
    </w:p>
    <w:p w14:paraId="6900988E" w14:textId="77777777" w:rsidR="009B336E" w:rsidRPr="00F31404" w:rsidRDefault="009B336E" w:rsidP="00A4776F">
      <w:pPr>
        <w:spacing w:after="140" w:line="300" w:lineRule="atLeast"/>
        <w:jc w:val="both"/>
        <w:rPr>
          <w:rFonts w:eastAsiaTheme="minorEastAsia"/>
        </w:rPr>
      </w:pPr>
      <w:r w:rsidRPr="00F31404">
        <w:rPr>
          <w:sz w:val="24"/>
          <w:szCs w:val="24"/>
        </w:rPr>
        <w:t xml:space="preserve">The occupant is responsible for effective time management and prioritising tasks to ensure deadlines are met. </w:t>
      </w:r>
    </w:p>
    <w:p w14:paraId="56E95E38" w14:textId="77777777" w:rsidR="009B336E" w:rsidRPr="00F31404" w:rsidRDefault="009B336E" w:rsidP="00A4776F">
      <w:pPr>
        <w:spacing w:after="140" w:line="300" w:lineRule="atLeast"/>
        <w:jc w:val="both"/>
        <w:rPr>
          <w:sz w:val="24"/>
          <w:szCs w:val="24"/>
        </w:rPr>
      </w:pPr>
      <w:r w:rsidRPr="00F31404">
        <w:rPr>
          <w:sz w:val="24"/>
          <w:szCs w:val="24"/>
        </w:rPr>
        <w:t>As a team member, the occupant will model behaviours that evidence commitment and support to the goals of the Division and the Agency. This includes displaying a collaborative and supportive communication style in undertaking all aspects of the role.</w:t>
      </w:r>
    </w:p>
    <w:p w14:paraId="51D073FE" w14:textId="77777777" w:rsidR="009B336E" w:rsidRPr="00B732A4" w:rsidRDefault="009B336E" w:rsidP="00A4776F">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2083381" w14:textId="77777777" w:rsidR="00D2771F" w:rsidRPr="00B732A4" w:rsidRDefault="00D2771F" w:rsidP="00A4776F">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FAC9CD4" w14:textId="77777777" w:rsidR="00D2771F" w:rsidRPr="00611319" w:rsidRDefault="00D2771F" w:rsidP="00A4776F">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C093700" w14:textId="77777777" w:rsidR="00D2771F" w:rsidRPr="00611319" w:rsidRDefault="00D2771F" w:rsidP="00A4776F">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AEE135A" w14:textId="77777777" w:rsidR="001733FD" w:rsidRDefault="009D6E8A" w:rsidP="001C1052">
      <w:pPr>
        <w:pStyle w:val="Heading2"/>
        <w:jc w:val="both"/>
        <w:rPr>
          <w:color w:val="011947"/>
        </w:rPr>
      </w:pPr>
      <w:r w:rsidRPr="00190B67">
        <w:rPr>
          <w:color w:val="011947"/>
        </w:rPr>
        <w:t>Primary Duties</w:t>
      </w:r>
    </w:p>
    <w:p w14:paraId="709BB74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DD144F8" wp14:editId="504FABA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0D7B4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6BFE48C" w14:textId="77777777" w:rsidR="009B336E" w:rsidRPr="00D2301C"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rFonts w:eastAsiaTheme="minorEastAsia"/>
          <w:sz w:val="24"/>
          <w:szCs w:val="24"/>
        </w:rPr>
      </w:pPr>
      <w:r w:rsidRPr="420C9FE6">
        <w:rPr>
          <w:sz w:val="24"/>
          <w:szCs w:val="24"/>
        </w:rPr>
        <w:t>Undertake the appropriate management of electronic and manual records, including file maintenance and retrieval, in accordance with legislation, policies and procedures, and prepare documents relating to Subpoenas, Right to Information requests and Personal Information Protection requests, including document reproduction, redaction and scanning as required.</w:t>
      </w:r>
    </w:p>
    <w:p w14:paraId="7AAF8D45" w14:textId="77777777" w:rsidR="009B336E" w:rsidRPr="007D4C74"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45C3E4A1">
        <w:rPr>
          <w:sz w:val="24"/>
          <w:szCs w:val="24"/>
        </w:rPr>
        <w:t xml:space="preserve">Undertake a range of financial duties including receipting, banking, processing of purchase orders and invoices and maintaining finance records, in accordance with relevant service standards, legislation and Departmental policies and procedures. </w:t>
      </w:r>
    </w:p>
    <w:p w14:paraId="3BCB9C08" w14:textId="77777777" w:rsidR="009B336E" w:rsidRPr="00607C8C"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45C3E4A1">
        <w:rPr>
          <w:sz w:val="24"/>
          <w:szCs w:val="24"/>
        </w:rPr>
        <w:lastRenderedPageBreak/>
        <w:t>Handle broad ranging telephone and face to face enquiries, ensuring sensitive and confidential responses to enquiries.</w:t>
      </w:r>
    </w:p>
    <w:p w14:paraId="0D2DC470" w14:textId="77777777" w:rsidR="009B336E" w:rsidRPr="00D2301C"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rFonts w:eastAsiaTheme="minorEastAsia"/>
          <w:sz w:val="24"/>
          <w:szCs w:val="24"/>
        </w:rPr>
      </w:pPr>
      <w:r w:rsidRPr="420C9FE6">
        <w:rPr>
          <w:sz w:val="24"/>
          <w:szCs w:val="24"/>
        </w:rPr>
        <w:t xml:space="preserve">Review and assess information and maintain relevant records and databases, record statistics and prepare reports as required. </w:t>
      </w:r>
    </w:p>
    <w:p w14:paraId="2FD5B4E3" w14:textId="77777777" w:rsidR="009B336E" w:rsidRPr="00D2301C"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45C3E4A1">
        <w:rPr>
          <w:sz w:val="24"/>
          <w:szCs w:val="24"/>
        </w:rPr>
        <w:t xml:space="preserve">Provide high level office support services, including assisting with financial </w:t>
      </w:r>
      <w:r>
        <w:rPr>
          <w:sz w:val="24"/>
          <w:szCs w:val="24"/>
        </w:rPr>
        <w:t xml:space="preserve">transactions </w:t>
      </w:r>
      <w:r w:rsidRPr="45C3E4A1">
        <w:rPr>
          <w:sz w:val="24"/>
          <w:szCs w:val="24"/>
        </w:rPr>
        <w:t xml:space="preserve">and human resources processing and with general IT, asset management and communication requirements. </w:t>
      </w:r>
    </w:p>
    <w:p w14:paraId="348924C8" w14:textId="77777777" w:rsidR="009B336E" w:rsidRPr="00607C8C"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45C3E4A1">
        <w:rPr>
          <w:sz w:val="24"/>
          <w:szCs w:val="24"/>
        </w:rPr>
        <w:t>Undertake and complete general administrative tasks, including preparation of agendas, organising and scheduling meetings, minute and note taking and preparation of correspondence.</w:t>
      </w:r>
    </w:p>
    <w:p w14:paraId="0C54EEF7" w14:textId="77777777" w:rsidR="009B336E" w:rsidRPr="00607C8C"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45C3E4A1">
        <w:rPr>
          <w:sz w:val="24"/>
          <w:szCs w:val="24"/>
        </w:rPr>
        <w:t>Assist in training and supporting new staff and existing team members as and when required.</w:t>
      </w:r>
    </w:p>
    <w:p w14:paraId="31603932" w14:textId="77777777" w:rsidR="009B336E" w:rsidRPr="00C32D85"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14725E17">
        <w:rPr>
          <w:sz w:val="24"/>
          <w:szCs w:val="24"/>
        </w:rPr>
        <w:t xml:space="preserve">Ensure the safety and wellbeing of vulnerable people you may be working with (including children and young people) and immediately report any concerns, disclosures, allegations, or suspicions of harm. Actively participate in and contribute to practices that will ensure Communities Tasmania is a child safe organisation including reporting, record keeping and information sharing obligations. </w:t>
      </w:r>
    </w:p>
    <w:p w14:paraId="537F073C" w14:textId="77777777" w:rsidR="009B336E" w:rsidRPr="005B46C8" w:rsidRDefault="009B336E" w:rsidP="009B336E">
      <w:pPr>
        <w:pStyle w:val="ListParagraph"/>
        <w:numPr>
          <w:ilvl w:val="0"/>
          <w:numId w:val="32"/>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45C3E4A1">
        <w:rPr>
          <w:sz w:val="24"/>
          <w:szCs w:val="24"/>
        </w:rPr>
        <w:t>Actively participate in and contribute to the organisation’s Quality &amp; Safety and Work Health &amp; Safety processes, including the development and implementation of safety systems, improvement initiatives and related training, ensuring that quality and safety improvement processes are in place and acted upon.</w:t>
      </w:r>
    </w:p>
    <w:p w14:paraId="6F722007"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843990B" w14:textId="58FF59F9" w:rsidR="00A4776F"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eastAsia="Times New Roman"/>
          <w:sz w:val="24"/>
          <w:szCs w:val="20"/>
        </w:rPr>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w:t>
      </w:r>
    </w:p>
    <w:p w14:paraId="2452EF13" w14:textId="77777777" w:rsidR="009D6E8A" w:rsidRPr="00190B67" w:rsidRDefault="009D6E8A" w:rsidP="001C1052">
      <w:pPr>
        <w:pStyle w:val="Heading2"/>
        <w:jc w:val="both"/>
        <w:rPr>
          <w:color w:val="011947"/>
        </w:rPr>
      </w:pPr>
      <w:r w:rsidRPr="00190B67">
        <w:rPr>
          <w:color w:val="011947"/>
        </w:rPr>
        <w:t>Selection Criteria</w:t>
      </w:r>
    </w:p>
    <w:p w14:paraId="1CAA6899"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07B6E01"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B78B2B5" wp14:editId="006C947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5BAE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4ED2456" w14:textId="77777777" w:rsidR="009B336E" w:rsidRPr="000A178F" w:rsidRDefault="009B336E" w:rsidP="009B336E">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756CB0">
        <w:rPr>
          <w:sz w:val="24"/>
          <w:szCs w:val="24"/>
        </w:rPr>
        <w:t>Knowledge of and experience in sound office management practices along with a high standard of administrative and clerical skills, together with highly developed computer skills including competency in the use of word processing, spreadsheet, and database packages. Experience with electronic document management and/or financial management systems is also preferred.</w:t>
      </w:r>
    </w:p>
    <w:p w14:paraId="3897C0AC" w14:textId="77777777" w:rsidR="009B336E" w:rsidRPr="000A178F" w:rsidRDefault="009B336E" w:rsidP="009B336E">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756CB0">
        <w:rPr>
          <w:sz w:val="24"/>
          <w:szCs w:val="24"/>
        </w:rPr>
        <w:lastRenderedPageBreak/>
        <w:t>Well-developed interpersonal, organisational and communication skills, with the demonstrated ability to interact effectively, courteously, and discreetly with clients, stakeholders, managers and staff.</w:t>
      </w:r>
    </w:p>
    <w:p w14:paraId="30C760A0" w14:textId="77777777" w:rsidR="009B336E" w:rsidRPr="000A178F" w:rsidRDefault="009B336E" w:rsidP="009B336E">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756CB0">
        <w:rPr>
          <w:sz w:val="24"/>
          <w:szCs w:val="24"/>
        </w:rPr>
        <w:t>Good coordination skills with the ability to exercise initiative, judgement and discretion relating to working in a professional statutory environment. Ability to troubleshoot and investigate issues and anomalies and proactively contribute to resolution and improvement of activities.</w:t>
      </w:r>
    </w:p>
    <w:p w14:paraId="6BD2A14E" w14:textId="77777777" w:rsidR="009B336E" w:rsidRPr="00F31404" w:rsidRDefault="009B336E" w:rsidP="009B336E">
      <w:pPr>
        <w:pStyle w:val="ListParagraph"/>
        <w:numPr>
          <w:ilvl w:val="0"/>
          <w:numId w:val="33"/>
        </w:numPr>
        <w:tabs>
          <w:tab w:val="clear" w:pos="227"/>
          <w:tab w:val="clear" w:pos="454"/>
          <w:tab w:val="clear" w:pos="680"/>
          <w:tab w:val="clear" w:pos="907"/>
          <w:tab w:val="clear" w:pos="1134"/>
          <w:tab w:val="clear" w:pos="1361"/>
        </w:tabs>
        <w:spacing w:after="140" w:line="300" w:lineRule="atLeast"/>
        <w:contextualSpacing w:val="0"/>
        <w:jc w:val="both"/>
        <w:rPr>
          <w:sz w:val="24"/>
          <w:szCs w:val="24"/>
        </w:rPr>
      </w:pPr>
      <w:r w:rsidRPr="00756CB0">
        <w:rPr>
          <w:sz w:val="24"/>
          <w:szCs w:val="24"/>
        </w:rPr>
        <w:t xml:space="preserve">Proven ability to be flexible and adaptable, and work effectively both independently and as a member of a team in an environment subject to pressure, competing priorities and change. Demonstrated ability to prioritise workload, comply with established timeframes, and deal with </w:t>
      </w:r>
      <w:proofErr w:type="gramStart"/>
      <w:r w:rsidRPr="00756CB0">
        <w:rPr>
          <w:sz w:val="24"/>
          <w:szCs w:val="24"/>
        </w:rPr>
        <w:t>a number of</w:t>
      </w:r>
      <w:proofErr w:type="gramEnd"/>
      <w:r w:rsidRPr="00756CB0">
        <w:rPr>
          <w:sz w:val="24"/>
          <w:szCs w:val="24"/>
        </w:rPr>
        <w:t xml:space="preserve"> tasks concurrently.</w:t>
      </w:r>
    </w:p>
    <w:p w14:paraId="1163E4C7"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04C6B74" w14:textId="1EEB8725" w:rsidR="009D6E8A" w:rsidRPr="00190B67" w:rsidRDefault="009D6E8A" w:rsidP="001C1052">
      <w:pPr>
        <w:pStyle w:val="Heading2"/>
        <w:jc w:val="both"/>
        <w:rPr>
          <w:color w:val="011947"/>
        </w:rPr>
      </w:pPr>
      <w:r w:rsidRPr="00190B67">
        <w:rPr>
          <w:color w:val="011947"/>
        </w:rPr>
        <w:t>Requirements</w:t>
      </w:r>
    </w:p>
    <w:p w14:paraId="4EC30DB7" w14:textId="69962026" w:rsidR="00A4776F" w:rsidRDefault="00D2771F" w:rsidP="001C1052">
      <w:pPr>
        <w:jc w:val="both"/>
        <w:rPr>
          <w:rFonts w:eastAsia="Times New Roman" w:cs="Arial"/>
          <w:bCs/>
          <w:sz w:val="24"/>
          <w:szCs w:val="24"/>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4796CB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F217BF"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0185D44E"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12B20C70" w14:textId="461400D5" w:rsidR="00D2771F" w:rsidRPr="0090564F"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A573FF">
              <w:rPr>
                <w:rFonts w:eastAsia="Times New Roman" w:cs="Arial"/>
                <w:bCs/>
                <w:sz w:val="24"/>
                <w:szCs w:val="24"/>
              </w:rPr>
              <w:t xml:space="preserve">The Head of the State Service has determined that the person nominated for this job is to satisfy a pre-employment check before taking up the appointment, on promotion or transfer. The following checks are to </w:t>
            </w:r>
            <w:r w:rsidRPr="0090564F">
              <w:rPr>
                <w:rFonts w:eastAsia="Times New Roman" w:cs="Arial"/>
                <w:bCs/>
                <w:sz w:val="24"/>
                <w:szCs w:val="24"/>
              </w:rPr>
              <w:t>be conducted:</w:t>
            </w:r>
          </w:p>
          <w:p w14:paraId="5393CD99" w14:textId="77777777" w:rsidR="00D2771F" w:rsidRPr="00A573FF"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90564F">
              <w:rPr>
                <w:rFonts w:eastAsia="Times New Roman" w:cs="Arial"/>
                <w:bCs/>
                <w:sz w:val="24"/>
                <w:szCs w:val="24"/>
              </w:rPr>
              <w:t xml:space="preserve">Conviction checks in the following </w:t>
            </w:r>
            <w:r w:rsidRPr="00A573FF">
              <w:rPr>
                <w:rFonts w:eastAsia="Times New Roman" w:cs="Arial"/>
                <w:bCs/>
                <w:sz w:val="24"/>
                <w:szCs w:val="24"/>
              </w:rPr>
              <w:t>areas:</w:t>
            </w:r>
          </w:p>
          <w:p w14:paraId="6843472A"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of violence</w:t>
            </w:r>
          </w:p>
          <w:p w14:paraId="780DF544"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sex related offences</w:t>
            </w:r>
          </w:p>
          <w:p w14:paraId="4A8717D4"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serious drug offences</w:t>
            </w:r>
          </w:p>
          <w:p w14:paraId="3BAA1009" w14:textId="77777777" w:rsidR="00D2771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involving dishonesty</w:t>
            </w:r>
          </w:p>
          <w:p w14:paraId="0635F1F4" w14:textId="77777777" w:rsidR="00D2771F" w:rsidRPr="00A573FF"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serious traffic offences</w:t>
            </w:r>
          </w:p>
          <w:p w14:paraId="5E8FD875" w14:textId="77777777" w:rsidR="0030202C"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Identification check</w:t>
            </w:r>
          </w:p>
          <w:p w14:paraId="4F6FF0E5" w14:textId="77777777" w:rsidR="00D2771F" w:rsidRPr="0030202C"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30202C">
              <w:rPr>
                <w:rFonts w:eastAsia="Times New Roman" w:cs="Arial"/>
                <w:bCs/>
                <w:sz w:val="24"/>
                <w:szCs w:val="24"/>
              </w:rPr>
              <w:t>Disciplinary actions in previous employment check</w:t>
            </w:r>
          </w:p>
        </w:tc>
      </w:tr>
      <w:tr w:rsidR="00D2771F" w14:paraId="6C4E634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4C750F" w14:textId="305A9C77" w:rsidR="00D2771F" w:rsidRPr="00A65F3B" w:rsidRDefault="00D2771F" w:rsidP="001C1052">
            <w:pPr>
              <w:jc w:val="both"/>
              <w:rPr>
                <w:b/>
                <w:sz w:val="24"/>
                <w:szCs w:val="24"/>
              </w:rPr>
            </w:pPr>
          </w:p>
        </w:tc>
        <w:tc>
          <w:tcPr>
            <w:tcW w:w="7763" w:type="dxa"/>
          </w:tcPr>
          <w:p w14:paraId="7D9C329B" w14:textId="21B4CE49" w:rsidR="00D2771F" w:rsidRPr="00C13D8F" w:rsidRDefault="00D2771F" w:rsidP="00A4776F">
            <w:pPr>
              <w:pStyle w:val="ListParagraph"/>
              <w:tabs>
                <w:tab w:val="clear" w:pos="454"/>
                <w:tab w:val="clear" w:pos="680"/>
              </w:tabs>
              <w:spacing w:before="120" w:line="259" w:lineRule="auto"/>
              <w:ind w:left="429" w:firstLine="0"/>
              <w:jc w:val="both"/>
              <w:cnfStyle w:val="000000100000" w:firstRow="0" w:lastRow="0" w:firstColumn="0" w:lastColumn="0" w:oddVBand="0" w:evenVBand="0" w:oddHBand="1" w:evenHBand="0" w:firstRowFirstColumn="0" w:firstRowLastColumn="0" w:lastRowFirstColumn="0" w:lastRowLastColumn="0"/>
              <w:rPr>
                <w:rFonts w:eastAsia="Times New Roman"/>
              </w:rPr>
            </w:pPr>
          </w:p>
        </w:tc>
      </w:tr>
    </w:tbl>
    <w:bookmarkEnd w:id="0"/>
    <w:bookmarkEnd w:id="3"/>
    <w:p w14:paraId="1644C969"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7EF706C" w14:textId="77777777" w:rsidR="007773F9" w:rsidRDefault="007773F9" w:rsidP="001C1052">
      <w:pPr>
        <w:jc w:val="both"/>
        <w:rPr>
          <w:sz w:val="24"/>
          <w:szCs w:val="24"/>
        </w:rPr>
      </w:pPr>
      <w:r>
        <w:rPr>
          <w:noProof/>
        </w:rPr>
        <w:drawing>
          <wp:inline distT="0" distB="0" distL="0" distR="0" wp14:anchorId="60882A03" wp14:editId="62C0A94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B8D0A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82A56D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B522F5A" w14:textId="658DF2DA" w:rsidR="00A4776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9B336E">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AEF60D8"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C630D72"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F07932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0A3FBC2"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C9C82D0" w14:textId="77777777" w:rsidR="0090564F" w:rsidRDefault="0090564F">
      <w:pPr>
        <w:rPr>
          <w:rFonts w:asciiTheme="majorHAnsi" w:eastAsiaTheme="majorEastAsia" w:hAnsiTheme="majorHAnsi" w:cstheme="majorBidi"/>
          <w:color w:val="011947"/>
          <w:sz w:val="32"/>
          <w:szCs w:val="26"/>
        </w:rPr>
      </w:pPr>
      <w:r>
        <w:rPr>
          <w:color w:val="011947"/>
        </w:rPr>
        <w:br w:type="page"/>
      </w:r>
    </w:p>
    <w:p w14:paraId="4DFDFFBE" w14:textId="572B8BBC" w:rsidR="00D2771F" w:rsidRPr="00B732A4" w:rsidRDefault="00D2771F" w:rsidP="001C1052">
      <w:pPr>
        <w:pStyle w:val="Heading2"/>
        <w:jc w:val="both"/>
        <w:rPr>
          <w:color w:val="011947"/>
        </w:rPr>
      </w:pPr>
      <w:r w:rsidRPr="00B732A4">
        <w:rPr>
          <w:color w:val="011947"/>
        </w:rPr>
        <w:lastRenderedPageBreak/>
        <w:t>Commitment to Children and Young People</w:t>
      </w:r>
    </w:p>
    <w:p w14:paraId="2448F3B1"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1DB994B6" w14:textId="5B534565"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w:t>
      </w:r>
    </w:p>
    <w:p w14:paraId="738AC190" w14:textId="249A19BF"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F192A31" w14:textId="77777777" w:rsidTr="00AE03E2">
        <w:trPr>
          <w:trHeight w:val="70"/>
          <w:tblHeader/>
        </w:trPr>
        <w:tc>
          <w:tcPr>
            <w:tcW w:w="9026" w:type="dxa"/>
          </w:tcPr>
          <w:p w14:paraId="2D309B0A" w14:textId="464A41C1" w:rsidR="0030202C" w:rsidRDefault="00D2771F" w:rsidP="001C1052">
            <w:pPr>
              <w:tabs>
                <w:tab w:val="left" w:pos="180"/>
              </w:tabs>
              <w:jc w:val="both"/>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9B336E">
              <w:rPr>
                <w:rFonts w:cs="Arial"/>
              </w:rPr>
              <w:t xml:space="preserve">Manager – Recruitment Operations </w:t>
            </w:r>
            <w:r w:rsidR="009B336E" w:rsidRPr="00D720EC">
              <w:rPr>
                <w:rFonts w:cs="Arial"/>
              </w:rPr>
              <w:t xml:space="preserve">– </w:t>
            </w:r>
            <w:r w:rsidR="009B336E">
              <w:rPr>
                <w:rFonts w:cs="Arial"/>
              </w:rPr>
              <w:t>October 2022</w:t>
            </w:r>
          </w:p>
          <w:p w14:paraId="33A5497C" w14:textId="77777777" w:rsidR="009B336E" w:rsidRDefault="00D2771F" w:rsidP="001C1052">
            <w:pPr>
              <w:tabs>
                <w:tab w:val="left" w:pos="180"/>
              </w:tabs>
              <w:jc w:val="both"/>
              <w:rPr>
                <w:rFonts w:cs="Arial"/>
              </w:rPr>
            </w:pPr>
            <w:r w:rsidRPr="00D720EC">
              <w:rPr>
                <w:rFonts w:cs="Arial"/>
              </w:rPr>
              <w:t xml:space="preserve">Request: </w:t>
            </w:r>
          </w:p>
          <w:p w14:paraId="3CB88D80" w14:textId="70D24CC7" w:rsidR="00D2771F" w:rsidRPr="00E15432" w:rsidRDefault="00D2771F" w:rsidP="001C1052">
            <w:pPr>
              <w:tabs>
                <w:tab w:val="left" w:pos="180"/>
              </w:tabs>
              <w:jc w:val="both"/>
              <w:rPr>
                <w:rFonts w:cs="Arial"/>
              </w:rPr>
            </w:pPr>
            <w:r w:rsidRPr="00D720EC">
              <w:rPr>
                <w:rFonts w:cs="Arial"/>
              </w:rPr>
              <w:t xml:space="preserve">Date Duties and Selection Criteria Last Reviewed:  </w:t>
            </w:r>
            <w:r w:rsidR="009B336E">
              <w:rPr>
                <w:rFonts w:cs="Arial"/>
              </w:rPr>
              <w:t>09/24 CB</w:t>
            </w:r>
          </w:p>
        </w:tc>
      </w:tr>
      <w:bookmarkEnd w:id="4"/>
    </w:tbl>
    <w:p w14:paraId="5374403D"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A048" w14:textId="77777777" w:rsidR="000D5C57" w:rsidRDefault="000D5C57" w:rsidP="0021185D">
      <w:pPr>
        <w:spacing w:after="0" w:line="240" w:lineRule="auto"/>
      </w:pPr>
      <w:r>
        <w:separator/>
      </w:r>
    </w:p>
    <w:p w14:paraId="3C44D574" w14:textId="77777777" w:rsidR="000D5C57" w:rsidRDefault="000D5C57"/>
  </w:endnote>
  <w:endnote w:type="continuationSeparator" w:id="0">
    <w:p w14:paraId="00DD139E" w14:textId="77777777" w:rsidR="000D5C57" w:rsidRDefault="000D5C57" w:rsidP="0021185D">
      <w:pPr>
        <w:spacing w:after="0" w:line="240" w:lineRule="auto"/>
      </w:pPr>
      <w:r>
        <w:continuationSeparator/>
      </w:r>
    </w:p>
    <w:p w14:paraId="3C4646D3" w14:textId="77777777" w:rsidR="000D5C57" w:rsidRDefault="000D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E16"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FEFDC3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F3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C4FA876" wp14:editId="66FE808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2E9F" w14:textId="77777777" w:rsidR="000D5C57" w:rsidRDefault="000D5C57" w:rsidP="0021185D">
      <w:pPr>
        <w:spacing w:after="0" w:line="240" w:lineRule="auto"/>
      </w:pPr>
      <w:r>
        <w:separator/>
      </w:r>
    </w:p>
    <w:p w14:paraId="2A5F5238" w14:textId="77777777" w:rsidR="000D5C57" w:rsidRDefault="000D5C57"/>
  </w:footnote>
  <w:footnote w:type="continuationSeparator" w:id="0">
    <w:p w14:paraId="69587C27" w14:textId="77777777" w:rsidR="000D5C57" w:rsidRDefault="000D5C57" w:rsidP="0021185D">
      <w:pPr>
        <w:spacing w:after="0" w:line="240" w:lineRule="auto"/>
      </w:pPr>
      <w:r>
        <w:continuationSeparator/>
      </w:r>
    </w:p>
    <w:p w14:paraId="029FCE92" w14:textId="77777777" w:rsidR="000D5C57" w:rsidRDefault="000D5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908" w14:textId="77777777" w:rsidR="007773F9" w:rsidRDefault="007773F9" w:rsidP="00A26A93">
    <w:pPr>
      <w:pStyle w:val="IntroParagraph"/>
      <w:spacing w:before="0" w:after="0"/>
      <w:rPr>
        <w:noProof/>
      </w:rPr>
    </w:pPr>
  </w:p>
  <w:p w14:paraId="7DF66618" w14:textId="77777777" w:rsidR="007773F9" w:rsidRDefault="007773F9" w:rsidP="00A26A93">
    <w:pPr>
      <w:pStyle w:val="IntroParagraph"/>
      <w:spacing w:before="0" w:after="0"/>
      <w:rPr>
        <w:noProof/>
      </w:rPr>
    </w:pPr>
  </w:p>
  <w:p w14:paraId="70B79DC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5219CB9" wp14:editId="05864D4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CCD4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743D8F"/>
    <w:multiLevelType w:val="multilevel"/>
    <w:tmpl w:val="6986BA54"/>
    <w:lvl w:ilvl="0">
      <w:start w:val="1"/>
      <w:numFmt w:val="bullet"/>
      <w:pStyle w:val="BulletedListLevel1"/>
      <w:lvlText w:val=""/>
      <w:lvlJc w:val="left"/>
      <w:pPr>
        <w:tabs>
          <w:tab w:val="num" w:pos="927"/>
        </w:tabs>
        <w:ind w:left="927" w:hanging="567"/>
      </w:pPr>
      <w:rPr>
        <w:rFonts w:ascii="Symbol" w:hAnsi="Symbol" w:hint="default"/>
        <w:color w:val="auto"/>
      </w:rPr>
    </w:lvl>
    <w:lvl w:ilvl="1">
      <w:start w:val="1"/>
      <w:numFmt w:val="bullet"/>
      <w:lvlText w:val="o"/>
      <w:lvlJc w:val="left"/>
      <w:pPr>
        <w:tabs>
          <w:tab w:val="num" w:pos="1494"/>
        </w:tabs>
        <w:ind w:left="1494" w:hanging="567"/>
      </w:pPr>
      <w:rPr>
        <w:rFonts w:ascii="Courier New" w:hAnsi="Courier New" w:hint="default"/>
      </w:rPr>
    </w:lvl>
    <w:lvl w:ilvl="2">
      <w:start w:val="1"/>
      <w:numFmt w:val="bullet"/>
      <w:lvlText w:val=""/>
      <w:lvlJc w:val="left"/>
      <w:pPr>
        <w:tabs>
          <w:tab w:val="num" w:pos="2061"/>
        </w:tabs>
        <w:ind w:left="2061" w:hanging="567"/>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157692"/>
    <w:multiLevelType w:val="hybridMultilevel"/>
    <w:tmpl w:val="FCE69988"/>
    <w:lvl w:ilvl="0" w:tplc="7A8AA4F2">
      <w:start w:val="1"/>
      <w:numFmt w:val="bullet"/>
      <w:lvlText w:val=""/>
      <w:lvlJc w:val="left"/>
      <w:pPr>
        <w:ind w:left="720" w:hanging="360"/>
      </w:pPr>
      <w:rPr>
        <w:rFonts w:ascii="Symbol" w:hAnsi="Symbol" w:hint="default"/>
      </w:rPr>
    </w:lvl>
    <w:lvl w:ilvl="1" w:tplc="77F6B044">
      <w:start w:val="1"/>
      <w:numFmt w:val="bullet"/>
      <w:lvlText w:val=""/>
      <w:lvlJc w:val="left"/>
      <w:pPr>
        <w:ind w:left="1440" w:hanging="360"/>
      </w:pPr>
      <w:rPr>
        <w:rFonts w:ascii="Symbol" w:hAnsi="Symbol" w:hint="default"/>
      </w:rPr>
    </w:lvl>
    <w:lvl w:ilvl="2" w:tplc="C54C76E0">
      <w:start w:val="1"/>
      <w:numFmt w:val="bullet"/>
      <w:lvlText w:val=""/>
      <w:lvlJc w:val="left"/>
      <w:pPr>
        <w:ind w:left="2160" w:hanging="360"/>
      </w:pPr>
      <w:rPr>
        <w:rFonts w:ascii="Wingdings" w:hAnsi="Wingdings" w:hint="default"/>
      </w:rPr>
    </w:lvl>
    <w:lvl w:ilvl="3" w:tplc="FD845C5A">
      <w:start w:val="1"/>
      <w:numFmt w:val="bullet"/>
      <w:lvlText w:val=""/>
      <w:lvlJc w:val="left"/>
      <w:pPr>
        <w:ind w:left="2880" w:hanging="360"/>
      </w:pPr>
      <w:rPr>
        <w:rFonts w:ascii="Symbol" w:hAnsi="Symbol" w:hint="default"/>
      </w:rPr>
    </w:lvl>
    <w:lvl w:ilvl="4" w:tplc="43D83CF2">
      <w:start w:val="1"/>
      <w:numFmt w:val="bullet"/>
      <w:lvlText w:val="o"/>
      <w:lvlJc w:val="left"/>
      <w:pPr>
        <w:ind w:left="3600" w:hanging="360"/>
      </w:pPr>
      <w:rPr>
        <w:rFonts w:ascii="Courier New" w:hAnsi="Courier New" w:hint="default"/>
      </w:rPr>
    </w:lvl>
    <w:lvl w:ilvl="5" w:tplc="7500EDD8">
      <w:start w:val="1"/>
      <w:numFmt w:val="bullet"/>
      <w:lvlText w:val=""/>
      <w:lvlJc w:val="left"/>
      <w:pPr>
        <w:ind w:left="4320" w:hanging="360"/>
      </w:pPr>
      <w:rPr>
        <w:rFonts w:ascii="Wingdings" w:hAnsi="Wingdings" w:hint="default"/>
      </w:rPr>
    </w:lvl>
    <w:lvl w:ilvl="6" w:tplc="204C7B84">
      <w:start w:val="1"/>
      <w:numFmt w:val="bullet"/>
      <w:lvlText w:val=""/>
      <w:lvlJc w:val="left"/>
      <w:pPr>
        <w:ind w:left="5040" w:hanging="360"/>
      </w:pPr>
      <w:rPr>
        <w:rFonts w:ascii="Symbol" w:hAnsi="Symbol" w:hint="default"/>
      </w:rPr>
    </w:lvl>
    <w:lvl w:ilvl="7" w:tplc="F1724CCC">
      <w:start w:val="1"/>
      <w:numFmt w:val="bullet"/>
      <w:lvlText w:val="o"/>
      <w:lvlJc w:val="left"/>
      <w:pPr>
        <w:ind w:left="5760" w:hanging="360"/>
      </w:pPr>
      <w:rPr>
        <w:rFonts w:ascii="Courier New" w:hAnsi="Courier New" w:hint="default"/>
      </w:rPr>
    </w:lvl>
    <w:lvl w:ilvl="8" w:tplc="9E70A526">
      <w:start w:val="1"/>
      <w:numFmt w:val="bullet"/>
      <w:lvlText w:val=""/>
      <w:lvlJc w:val="left"/>
      <w:pPr>
        <w:ind w:left="6480" w:hanging="360"/>
      </w:pPr>
      <w:rPr>
        <w:rFonts w:ascii="Wingdings" w:hAnsi="Wingdings" w:hint="default"/>
      </w:r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0"/>
  </w:num>
  <w:num w:numId="3" w16cid:durableId="454718066">
    <w:abstractNumId w:val="22"/>
  </w:num>
  <w:num w:numId="4" w16cid:durableId="20790063">
    <w:abstractNumId w:val="7"/>
  </w:num>
  <w:num w:numId="5" w16cid:durableId="1314144844">
    <w:abstractNumId w:val="13"/>
  </w:num>
  <w:num w:numId="6" w16cid:durableId="1346397344">
    <w:abstractNumId w:val="15"/>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8"/>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9"/>
  </w:num>
  <w:num w:numId="19" w16cid:durableId="2132505946">
    <w:abstractNumId w:val="25"/>
  </w:num>
  <w:num w:numId="20" w16cid:durableId="1541359452">
    <w:abstractNumId w:val="27"/>
  </w:num>
  <w:num w:numId="21" w16cid:durableId="434911651">
    <w:abstractNumId w:val="30"/>
  </w:num>
  <w:num w:numId="22" w16cid:durableId="1089351798">
    <w:abstractNumId w:val="35"/>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7"/>
  </w:num>
  <w:num w:numId="31" w16cid:durableId="1559319133">
    <w:abstractNumId w:val="32"/>
  </w:num>
  <w:num w:numId="32" w16cid:durableId="2147239570">
    <w:abstractNumId w:val="10"/>
  </w:num>
  <w:num w:numId="33" w16cid:durableId="457382409">
    <w:abstractNumId w:val="9"/>
  </w:num>
  <w:num w:numId="34" w16cid:durableId="972101933">
    <w:abstractNumId w:val="3"/>
  </w:num>
  <w:num w:numId="35" w16cid:durableId="1836727596">
    <w:abstractNumId w:val="18"/>
  </w:num>
  <w:num w:numId="36" w16cid:durableId="61105151">
    <w:abstractNumId w:val="26"/>
  </w:num>
  <w:num w:numId="37" w16cid:durableId="281304752">
    <w:abstractNumId w:val="31"/>
  </w:num>
  <w:num w:numId="38" w16cid:durableId="1222055391">
    <w:abstractNumId w:val="33"/>
  </w:num>
  <w:num w:numId="39" w16cid:durableId="1579637143">
    <w:abstractNumId w:val="34"/>
  </w:num>
  <w:num w:numId="40" w16cid:durableId="599990625">
    <w:abstractNumId w:val="23"/>
  </w:num>
  <w:num w:numId="41" w16cid:durableId="77217179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C0"/>
    <w:rsid w:val="0003097B"/>
    <w:rsid w:val="00043BD2"/>
    <w:rsid w:val="00054DAF"/>
    <w:rsid w:val="00060B8A"/>
    <w:rsid w:val="00075F1C"/>
    <w:rsid w:val="00083CA6"/>
    <w:rsid w:val="00083EED"/>
    <w:rsid w:val="000A6D2A"/>
    <w:rsid w:val="000B12D1"/>
    <w:rsid w:val="000D5C57"/>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D2C8F"/>
    <w:rsid w:val="002F74C8"/>
    <w:rsid w:val="0030202C"/>
    <w:rsid w:val="00302D72"/>
    <w:rsid w:val="00310B14"/>
    <w:rsid w:val="00314A9E"/>
    <w:rsid w:val="00315A37"/>
    <w:rsid w:val="00326E4F"/>
    <w:rsid w:val="003316DF"/>
    <w:rsid w:val="00334D9C"/>
    <w:rsid w:val="00335740"/>
    <w:rsid w:val="00350EB8"/>
    <w:rsid w:val="00356782"/>
    <w:rsid w:val="00394B1B"/>
    <w:rsid w:val="00395538"/>
    <w:rsid w:val="003A10FF"/>
    <w:rsid w:val="003A536B"/>
    <w:rsid w:val="003A66C0"/>
    <w:rsid w:val="003B4B23"/>
    <w:rsid w:val="003C5411"/>
    <w:rsid w:val="003D675E"/>
    <w:rsid w:val="0040727E"/>
    <w:rsid w:val="00420346"/>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56312"/>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84B2C"/>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08A7"/>
    <w:rsid w:val="007B624D"/>
    <w:rsid w:val="007B689E"/>
    <w:rsid w:val="007B7B9D"/>
    <w:rsid w:val="007C64D9"/>
    <w:rsid w:val="007D126B"/>
    <w:rsid w:val="007E5E51"/>
    <w:rsid w:val="0082660F"/>
    <w:rsid w:val="00832C37"/>
    <w:rsid w:val="00853810"/>
    <w:rsid w:val="0086173D"/>
    <w:rsid w:val="00867075"/>
    <w:rsid w:val="008929BA"/>
    <w:rsid w:val="008A4A15"/>
    <w:rsid w:val="008C241C"/>
    <w:rsid w:val="008E08BD"/>
    <w:rsid w:val="008E4295"/>
    <w:rsid w:val="008E504D"/>
    <w:rsid w:val="008F2FCD"/>
    <w:rsid w:val="0090564F"/>
    <w:rsid w:val="009135F2"/>
    <w:rsid w:val="00935713"/>
    <w:rsid w:val="00935E94"/>
    <w:rsid w:val="0094746F"/>
    <w:rsid w:val="009514D5"/>
    <w:rsid w:val="009515DF"/>
    <w:rsid w:val="00963D71"/>
    <w:rsid w:val="00980A86"/>
    <w:rsid w:val="00980B47"/>
    <w:rsid w:val="009A7920"/>
    <w:rsid w:val="009B336E"/>
    <w:rsid w:val="009B3B5A"/>
    <w:rsid w:val="009B48A8"/>
    <w:rsid w:val="009C08F6"/>
    <w:rsid w:val="009D0306"/>
    <w:rsid w:val="009D6471"/>
    <w:rsid w:val="009D6E8A"/>
    <w:rsid w:val="009D77A5"/>
    <w:rsid w:val="009F275A"/>
    <w:rsid w:val="009F56AC"/>
    <w:rsid w:val="00A233DC"/>
    <w:rsid w:val="00A26A93"/>
    <w:rsid w:val="00A31064"/>
    <w:rsid w:val="00A4776F"/>
    <w:rsid w:val="00A670C9"/>
    <w:rsid w:val="00A67A6E"/>
    <w:rsid w:val="00A81B75"/>
    <w:rsid w:val="00A85286"/>
    <w:rsid w:val="00A90FD6"/>
    <w:rsid w:val="00AC1750"/>
    <w:rsid w:val="00AD47C0"/>
    <w:rsid w:val="00AE04F2"/>
    <w:rsid w:val="00AE13F1"/>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C2C7A"/>
    <w:rsid w:val="00BD076D"/>
    <w:rsid w:val="00BD2AAD"/>
    <w:rsid w:val="00BE1A22"/>
    <w:rsid w:val="00BF7FC7"/>
    <w:rsid w:val="00C02DFE"/>
    <w:rsid w:val="00C0547E"/>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421"/>
    <w:rsid w:val="00D06C44"/>
    <w:rsid w:val="00D21B73"/>
    <w:rsid w:val="00D26002"/>
    <w:rsid w:val="00D2771F"/>
    <w:rsid w:val="00D377F8"/>
    <w:rsid w:val="00D42731"/>
    <w:rsid w:val="00D44AA7"/>
    <w:rsid w:val="00D5450E"/>
    <w:rsid w:val="00D603EF"/>
    <w:rsid w:val="00D64209"/>
    <w:rsid w:val="00D70A45"/>
    <w:rsid w:val="00D82155"/>
    <w:rsid w:val="00D963D0"/>
    <w:rsid w:val="00D965A0"/>
    <w:rsid w:val="00DB369F"/>
    <w:rsid w:val="00DD7B0A"/>
    <w:rsid w:val="00DE5CC9"/>
    <w:rsid w:val="00E0597C"/>
    <w:rsid w:val="00E069E9"/>
    <w:rsid w:val="00E14C45"/>
    <w:rsid w:val="00E15432"/>
    <w:rsid w:val="00E25C7B"/>
    <w:rsid w:val="00E3103F"/>
    <w:rsid w:val="00E36F56"/>
    <w:rsid w:val="00E441F1"/>
    <w:rsid w:val="00E50FF8"/>
    <w:rsid w:val="00E61456"/>
    <w:rsid w:val="00E7126F"/>
    <w:rsid w:val="00E733AE"/>
    <w:rsid w:val="00E8310E"/>
    <w:rsid w:val="00E8482A"/>
    <w:rsid w:val="00E92BDF"/>
    <w:rsid w:val="00E9525A"/>
    <w:rsid w:val="00EC7BED"/>
    <w:rsid w:val="00EE2CB4"/>
    <w:rsid w:val="00EF0022"/>
    <w:rsid w:val="00EF7228"/>
    <w:rsid w:val="00F000B3"/>
    <w:rsid w:val="00F00402"/>
    <w:rsid w:val="00F00C5A"/>
    <w:rsid w:val="00F25D12"/>
    <w:rsid w:val="00F32565"/>
    <w:rsid w:val="00F52F3C"/>
    <w:rsid w:val="00F87EB5"/>
    <w:rsid w:val="00F93BC0"/>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CB57"/>
  <w15:chartTrackingRefBased/>
  <w15:docId w15:val="{34462281-1A03-4CD8-B71A-D642FE6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BulletedListLevel1">
    <w:name w:val="Bulleted List Level 1"/>
    <w:semiHidden/>
    <w:rsid w:val="009B336E"/>
    <w:pPr>
      <w:keepLines/>
      <w:numPr>
        <w:numId w:val="41"/>
      </w:numPr>
      <w:tabs>
        <w:tab w:val="left" w:pos="1134"/>
      </w:tabs>
      <w:spacing w:after="140" w:line="300" w:lineRule="atLeast"/>
      <w:jc w:val="both"/>
    </w:pPr>
    <w:rPr>
      <w:rFonts w:ascii="Gill Sans MT" w:eastAsia="Times New Roman" w:hAnsi="Gill Sans MT"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akker\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836E334B444A8AECB9B4A46A9F5B2"/>
        <w:category>
          <w:name w:val="General"/>
          <w:gallery w:val="placeholder"/>
        </w:category>
        <w:types>
          <w:type w:val="bbPlcHdr"/>
        </w:types>
        <w:behaviors>
          <w:behavior w:val="content"/>
        </w:behaviors>
        <w:guid w:val="{432B6F55-28AB-45F4-8CA3-14F52DF90CBC}"/>
      </w:docPartPr>
      <w:docPartBody>
        <w:p w:rsidR="00A37127" w:rsidRDefault="00000000">
          <w:pPr>
            <w:pStyle w:val="21A836E334B444A8AECB9B4A46A9F5B2"/>
          </w:pPr>
          <w:r w:rsidRPr="00370966">
            <w:rPr>
              <w:rStyle w:val="PlaceholderText"/>
            </w:rPr>
            <w:t>[Title]</w:t>
          </w:r>
        </w:p>
      </w:docPartBody>
    </w:docPart>
    <w:docPart>
      <w:docPartPr>
        <w:name w:val="6CE984C0F15E474F99B9EB957EA0A5F1"/>
        <w:category>
          <w:name w:val="General"/>
          <w:gallery w:val="placeholder"/>
        </w:category>
        <w:types>
          <w:type w:val="bbPlcHdr"/>
        </w:types>
        <w:behaviors>
          <w:behavior w:val="content"/>
        </w:behaviors>
        <w:guid w:val="{33D0BF52-D547-414F-9723-9FF898DDFA76}"/>
      </w:docPartPr>
      <w:docPartBody>
        <w:p w:rsidR="00A37127" w:rsidRDefault="00000000">
          <w:pPr>
            <w:pStyle w:val="6CE984C0F15E474F99B9EB957EA0A5F1"/>
          </w:pPr>
          <w:r w:rsidRPr="004D2F28">
            <w:rPr>
              <w:rStyle w:val="PlaceholderText"/>
              <w:color w:val="000000" w:themeColor="text1"/>
            </w:rPr>
            <w:t>Choose an item.</w:t>
          </w:r>
        </w:p>
      </w:docPartBody>
    </w:docPart>
    <w:docPart>
      <w:docPartPr>
        <w:name w:val="0C079FBDCEB743B2BBA9367E9CB84291"/>
        <w:category>
          <w:name w:val="General"/>
          <w:gallery w:val="placeholder"/>
        </w:category>
        <w:types>
          <w:type w:val="bbPlcHdr"/>
        </w:types>
        <w:behaviors>
          <w:behavior w:val="content"/>
        </w:behaviors>
        <w:guid w:val="{BF2D7384-5FF8-435A-87F0-02E6B9ACDABF}"/>
      </w:docPartPr>
      <w:docPartBody>
        <w:p w:rsidR="00A37127" w:rsidRDefault="00000000">
          <w:pPr>
            <w:pStyle w:val="0C079FBDCEB743B2BBA9367E9CB84291"/>
          </w:pPr>
          <w:r w:rsidRPr="00BF7FC7">
            <w:rPr>
              <w:rStyle w:val="PlaceholderText"/>
              <w:color w:val="000000" w:themeColor="text1"/>
            </w:rPr>
            <w:t>Choose an item.</w:t>
          </w:r>
        </w:p>
      </w:docPartBody>
    </w:docPart>
    <w:docPart>
      <w:docPartPr>
        <w:name w:val="5ACFEE0624904313B03BAFB483C09BF9"/>
        <w:category>
          <w:name w:val="General"/>
          <w:gallery w:val="placeholder"/>
        </w:category>
        <w:types>
          <w:type w:val="bbPlcHdr"/>
        </w:types>
        <w:behaviors>
          <w:behavior w:val="content"/>
        </w:behaviors>
        <w:guid w:val="{98510C71-4E91-431E-9E76-808B268DE393}"/>
      </w:docPartPr>
      <w:docPartBody>
        <w:p w:rsidR="00A37127" w:rsidRDefault="00000000">
          <w:pPr>
            <w:pStyle w:val="5ACFEE0624904313B03BAFB483C09BF9"/>
          </w:pPr>
          <w:r w:rsidRPr="00727CD6">
            <w:rPr>
              <w:rStyle w:val="PlaceholderText"/>
            </w:rPr>
            <w:t>Choose an item</w:t>
          </w:r>
          <w:r>
            <w:rPr>
              <w:rStyle w:val="PlaceholderText"/>
            </w:rPr>
            <w:t xml:space="preserve"> below</w:t>
          </w:r>
          <w:r w:rsidRPr="00727CD6">
            <w:rPr>
              <w:rStyle w:val="PlaceholderText"/>
            </w:rPr>
            <w:t>.</w:t>
          </w:r>
        </w:p>
      </w:docPartBody>
    </w:docPart>
    <w:docPart>
      <w:docPartPr>
        <w:name w:val="1CE6FDFB7F0946E0ABB3E7C67A488CB4"/>
        <w:category>
          <w:name w:val="General"/>
          <w:gallery w:val="placeholder"/>
        </w:category>
        <w:types>
          <w:type w:val="bbPlcHdr"/>
        </w:types>
        <w:behaviors>
          <w:behavior w:val="content"/>
        </w:behaviors>
        <w:guid w:val="{371EA674-B89F-425A-A79E-60680B3BA8AA}"/>
      </w:docPartPr>
      <w:docPartBody>
        <w:p w:rsidR="00A37127" w:rsidRDefault="00000000">
          <w:pPr>
            <w:pStyle w:val="1CE6FDFB7F0946E0ABB3E7C67A488CB4"/>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27"/>
    <w:rsid w:val="002D24F4"/>
    <w:rsid w:val="00344B27"/>
    <w:rsid w:val="00556312"/>
    <w:rsid w:val="009515DF"/>
    <w:rsid w:val="00A37127"/>
    <w:rsid w:val="00C02DFE"/>
    <w:rsid w:val="00C307A0"/>
    <w:rsid w:val="00D06421"/>
    <w:rsid w:val="00D403B0"/>
    <w:rsid w:val="00D64209"/>
    <w:rsid w:val="00E90479"/>
    <w:rsid w:val="00EC6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4F4"/>
    <w:rPr>
      <w:color w:val="666666"/>
    </w:rPr>
  </w:style>
  <w:style w:type="paragraph" w:customStyle="1" w:styleId="21A836E334B444A8AECB9B4A46A9F5B2">
    <w:name w:val="21A836E334B444A8AECB9B4A46A9F5B2"/>
  </w:style>
  <w:style w:type="paragraph" w:customStyle="1" w:styleId="6CE984C0F15E474F99B9EB957EA0A5F1">
    <w:name w:val="6CE984C0F15E474F99B9EB957EA0A5F1"/>
  </w:style>
  <w:style w:type="paragraph" w:customStyle="1" w:styleId="0C079FBDCEB743B2BBA9367E9CB84291">
    <w:name w:val="0C079FBDCEB743B2BBA9367E9CB84291"/>
  </w:style>
  <w:style w:type="paragraph" w:customStyle="1" w:styleId="5ACFEE0624904313B03BAFB483C09BF9">
    <w:name w:val="5ACFEE0624904313B03BAFB483C09BF9"/>
  </w:style>
  <w:style w:type="paragraph" w:customStyle="1" w:styleId="1CE6FDFB7F0946E0ABB3E7C67A488CB4">
    <w:name w:val="1CE6FDFB7F0946E0ABB3E7C67A488CB4"/>
  </w:style>
  <w:style w:type="paragraph" w:customStyle="1" w:styleId="1786D4BF03EF4B4BA9346A4FA9480DF6">
    <w:name w:val="1786D4BF03EF4B4BA9346A4FA9480DF6"/>
    <w:rsid w:val="002D24F4"/>
  </w:style>
  <w:style w:type="paragraph" w:customStyle="1" w:styleId="AC3805E62F434532B9143462F584A156">
    <w:name w:val="AC3805E62F434532B9143462F584A156"/>
    <w:rsid w:val="002D2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6</TotalTime>
  <Pages>6</Pages>
  <Words>1725</Words>
  <Characters>10443</Characters>
  <Application>Microsoft Office Word</Application>
  <DocSecurity>0</DocSecurity>
  <Lines>204</Lines>
  <Paragraphs>99</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Officer</dc:title>
  <dc:subject/>
  <dc:creator>Bakker, Gabriele</dc:creator>
  <cp:keywords/>
  <dc:description/>
  <cp:lastModifiedBy>Rye, Erin</cp:lastModifiedBy>
  <cp:revision>3</cp:revision>
  <cp:lastPrinted>2026-03-04T22:34:00Z</cp:lastPrinted>
  <dcterms:created xsi:type="dcterms:W3CDTF">2026-03-04T22:32:00Z</dcterms:created>
  <dcterms:modified xsi:type="dcterms:W3CDTF">2026-03-04T22:34:00Z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