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6B4C" w14:textId="22F4A346" w:rsidR="00CB455A" w:rsidRPr="00CB455A" w:rsidRDefault="00000000" w:rsidP="004538D0">
      <w:pPr>
        <w:pStyle w:val="Title"/>
        <w:spacing w:after="120" w:line="288" w:lineRule="auto"/>
        <w:contextualSpacing w:val="0"/>
        <w:jc w:val="both"/>
        <w:rPr>
          <w:color w:val="001947" w:themeColor="accent6"/>
          <w:sz w:val="48"/>
          <w:szCs w:val="48"/>
        </w:rPr>
      </w:pPr>
      <w:sdt>
        <w:sdtPr>
          <w:rPr>
            <w:color w:val="001947" w:themeColor="accent6"/>
            <w:sz w:val="48"/>
            <w:szCs w:val="48"/>
          </w:rPr>
          <w:alias w:val="Title"/>
          <w:tag w:val=""/>
          <w:id w:val="1716622775"/>
          <w:placeholder>
            <w:docPart w:val="8DC22C3415314FF4B68B23D5C848A700"/>
          </w:placeholder>
          <w:dataBinding w:prefixMappings="xmlns:ns0='http://purl.org/dc/elements/1.1/' xmlns:ns1='http://schemas.openxmlformats.org/package/2006/metadata/core-properties' " w:xpath="/ns1:coreProperties[1]/ns0:title[1]" w:storeItemID="{6C3C8BC8-F283-45AE-878A-BAB7291924A1}"/>
          <w:text/>
        </w:sdtPr>
        <w:sdtContent>
          <w:r w:rsidR="005564EB">
            <w:rPr>
              <w:color w:val="001947" w:themeColor="accent6"/>
              <w:sz w:val="48"/>
              <w:szCs w:val="48"/>
            </w:rPr>
            <w:t>Service Operations Coordinator</w:t>
          </w:r>
        </w:sdtContent>
      </w:sdt>
      <w:r w:rsidR="004C5842">
        <w:rPr>
          <w:color w:val="001947" w:themeColor="accent6"/>
          <w:sz w:val="48"/>
          <w:szCs w:val="48"/>
        </w:rPr>
        <w:t xml:space="preserve"> </w:t>
      </w:r>
      <w:bookmarkStart w:id="0" w:name="_Toc503689211"/>
    </w:p>
    <w:tbl>
      <w:tblPr>
        <w:tblStyle w:val="DECYPReportTableStyle1"/>
        <w:tblpPr w:leftFromText="180" w:rightFromText="180" w:vertAnchor="text" w:horzAnchor="margin" w:tblpY="287"/>
        <w:tblW w:w="9692" w:type="dxa"/>
        <w:tblLook w:val="04A0" w:firstRow="1" w:lastRow="0" w:firstColumn="1" w:lastColumn="0" w:noHBand="0" w:noVBand="1"/>
      </w:tblPr>
      <w:tblGrid>
        <w:gridCol w:w="3152"/>
        <w:gridCol w:w="1694"/>
        <w:gridCol w:w="4846"/>
      </w:tblGrid>
      <w:tr w:rsidR="00457E4F" w14:paraId="567B816E" w14:textId="77777777" w:rsidTr="1EF72991">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BE3A255" w14:textId="77777777" w:rsidR="00457E4F" w:rsidRPr="0057614B" w:rsidRDefault="00457E4F" w:rsidP="004538D0">
            <w:pPr>
              <w:spacing w:after="120" w:line="240" w:lineRule="auto"/>
              <w:jc w:val="both"/>
              <w:rPr>
                <w:bCs/>
                <w:sz w:val="28"/>
                <w:szCs w:val="28"/>
              </w:rPr>
            </w:pPr>
            <w:r w:rsidRPr="00E8310E">
              <w:rPr>
                <w:color w:val="001947" w:themeColor="accent6"/>
                <w:sz w:val="28"/>
                <w:szCs w:val="28"/>
              </w:rPr>
              <w:t xml:space="preserve">STATEMENT OF DUTIES </w:t>
            </w:r>
          </w:p>
        </w:tc>
        <w:tc>
          <w:tcPr>
            <w:tcW w:w="4846" w:type="dxa"/>
          </w:tcPr>
          <w:p w14:paraId="46D78E51" w14:textId="223FAEF6" w:rsidR="00457E4F" w:rsidRPr="005A3E15" w:rsidRDefault="00FA5429" w:rsidP="004538D0">
            <w:pPr>
              <w:spacing w:after="120" w:line="240" w:lineRule="auto"/>
              <w:jc w:val="right"/>
              <w:rPr>
                <w:color w:val="001947" w:themeColor="accent6"/>
                <w:sz w:val="28"/>
                <w:szCs w:val="28"/>
              </w:rPr>
            </w:pPr>
            <w:r>
              <w:rPr>
                <w:color w:val="001947" w:themeColor="accent6"/>
                <w:sz w:val="28"/>
                <w:szCs w:val="28"/>
              </w:rPr>
              <w:t>MAY</w:t>
            </w:r>
            <w:r w:rsidRPr="1BF7F893">
              <w:rPr>
                <w:color w:val="001947" w:themeColor="accent6"/>
                <w:sz w:val="28"/>
                <w:szCs w:val="28"/>
              </w:rPr>
              <w:t xml:space="preserve"> </w:t>
            </w:r>
            <w:r w:rsidR="00457E4F" w:rsidRPr="1BF7F893">
              <w:rPr>
                <w:color w:val="001947" w:themeColor="accent6"/>
                <w:sz w:val="28"/>
                <w:szCs w:val="28"/>
              </w:rPr>
              <w:t>2025</w:t>
            </w:r>
          </w:p>
        </w:tc>
      </w:tr>
      <w:tr w:rsidR="00457E4F" w14:paraId="11BDABAC" w14:textId="77777777" w:rsidTr="1EF72991">
        <w:trPr>
          <w:trHeight w:val="385"/>
        </w:trPr>
        <w:tc>
          <w:tcPr>
            <w:tcW w:w="3152" w:type="dxa"/>
            <w:vAlign w:val="center"/>
          </w:tcPr>
          <w:p w14:paraId="5B214827" w14:textId="77777777" w:rsidR="00457E4F" w:rsidRPr="007767DE" w:rsidRDefault="00457E4F" w:rsidP="009A3F2D">
            <w:pPr>
              <w:pStyle w:val="TableBodyText"/>
              <w:spacing w:after="120" w:line="240" w:lineRule="auto"/>
              <w:jc w:val="both"/>
              <w:rPr>
                <w:sz w:val="24"/>
                <w:szCs w:val="24"/>
              </w:rPr>
            </w:pPr>
            <w:r w:rsidRPr="007767DE">
              <w:rPr>
                <w:sz w:val="24"/>
                <w:szCs w:val="24"/>
              </w:rPr>
              <w:t>Number</w:t>
            </w:r>
          </w:p>
        </w:tc>
        <w:tc>
          <w:tcPr>
            <w:tcW w:w="6540" w:type="dxa"/>
            <w:gridSpan w:val="2"/>
            <w:vAlign w:val="center"/>
          </w:tcPr>
          <w:p w14:paraId="26D9EF4A" w14:textId="75F8BFD5" w:rsidR="00457E4F" w:rsidRPr="007767DE" w:rsidRDefault="000E7894" w:rsidP="004538D0">
            <w:pPr>
              <w:pStyle w:val="TableBodyText"/>
              <w:spacing w:after="120" w:line="240" w:lineRule="auto"/>
              <w:rPr>
                <w:sz w:val="24"/>
                <w:szCs w:val="24"/>
              </w:rPr>
            </w:pPr>
            <w:r>
              <w:rPr>
                <w:sz w:val="24"/>
                <w:szCs w:val="24"/>
              </w:rPr>
              <w:t>979958</w:t>
            </w:r>
          </w:p>
        </w:tc>
      </w:tr>
      <w:tr w:rsidR="00457E4F" w14:paraId="4A950520" w14:textId="77777777" w:rsidTr="1EF72991">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46FAB65" w14:textId="77777777" w:rsidR="00457E4F" w:rsidRPr="007767DE" w:rsidRDefault="00457E4F" w:rsidP="009A3F2D">
            <w:pPr>
              <w:pStyle w:val="TableBodyText"/>
              <w:spacing w:after="120" w:line="240" w:lineRule="auto"/>
              <w:jc w:val="both"/>
              <w:rPr>
                <w:sz w:val="24"/>
                <w:szCs w:val="24"/>
              </w:rPr>
            </w:pPr>
            <w:r w:rsidRPr="007767DE">
              <w:rPr>
                <w:sz w:val="24"/>
                <w:szCs w:val="24"/>
              </w:rPr>
              <w:t>Portfolio</w:t>
            </w:r>
          </w:p>
        </w:tc>
        <w:sdt>
          <w:sdtPr>
            <w:rPr>
              <w:sz w:val="24"/>
              <w:szCs w:val="24"/>
            </w:rPr>
            <w:id w:val="-1794978893"/>
            <w:placeholder>
              <w:docPart w:val="4C55928FEC7241BAA455480FFD663F13"/>
            </w:placeholder>
            <w:dropDownList>
              <w:listItem w:value="Choose an item."/>
              <w:listItem w:displayText="Business Operations and Support" w:value="Business Operations and Support"/>
              <w:listItem w:displayText="Schools and Early Years" w:value="Schools and Early Years"/>
              <w:listItem w:displayText="Development and Support" w:value="Development and Support"/>
              <w:listItem w:displayText="Continuous Improvement and Evaluation" w:value="Continuous Improvement and Evaluation"/>
              <w:listItem w:displayText="Child Safety and Youth Justice Operations" w:value="Child Safety and Youth Justice Operations"/>
              <w:listItem w:displayText="Office of the Secretary " w:value="Office of the Secretary "/>
            </w:dropDownList>
          </w:sdtPr>
          <w:sdtContent>
            <w:tc>
              <w:tcPr>
                <w:tcW w:w="6540" w:type="dxa"/>
                <w:gridSpan w:val="2"/>
              </w:tcPr>
              <w:p w14:paraId="3B0F073A" w14:textId="77777777" w:rsidR="00457E4F" w:rsidRPr="007767DE" w:rsidRDefault="00457E4F" w:rsidP="004538D0">
                <w:pPr>
                  <w:pStyle w:val="TableBodyText"/>
                  <w:spacing w:after="120" w:line="240" w:lineRule="auto"/>
                  <w:rPr>
                    <w:sz w:val="24"/>
                    <w:szCs w:val="24"/>
                  </w:rPr>
                </w:pPr>
                <w:r w:rsidRPr="007767DE">
                  <w:rPr>
                    <w:sz w:val="24"/>
                    <w:szCs w:val="24"/>
                  </w:rPr>
                  <w:t>Child Safety and Youth Justice Operations</w:t>
                </w:r>
              </w:p>
            </w:tc>
          </w:sdtContent>
        </w:sdt>
      </w:tr>
      <w:tr w:rsidR="00457E4F" w14:paraId="5C7983BB" w14:textId="77777777" w:rsidTr="1EF72991">
        <w:trPr>
          <w:trHeight w:val="385"/>
        </w:trPr>
        <w:tc>
          <w:tcPr>
            <w:tcW w:w="3152" w:type="dxa"/>
          </w:tcPr>
          <w:p w14:paraId="51F27A49" w14:textId="77777777" w:rsidR="00457E4F" w:rsidRPr="007767DE" w:rsidRDefault="00457E4F" w:rsidP="009A3F2D">
            <w:pPr>
              <w:pStyle w:val="TableBodyText"/>
              <w:spacing w:after="120" w:line="240" w:lineRule="auto"/>
              <w:jc w:val="both"/>
              <w:rPr>
                <w:sz w:val="24"/>
                <w:szCs w:val="24"/>
              </w:rPr>
            </w:pPr>
            <w:r w:rsidRPr="007767DE">
              <w:rPr>
                <w:sz w:val="24"/>
                <w:szCs w:val="24"/>
              </w:rPr>
              <w:t>Branch</w:t>
            </w:r>
          </w:p>
        </w:tc>
        <w:tc>
          <w:tcPr>
            <w:tcW w:w="6540" w:type="dxa"/>
            <w:gridSpan w:val="2"/>
          </w:tcPr>
          <w:p w14:paraId="5E4A1E4E" w14:textId="2A782C0C" w:rsidR="00457E4F" w:rsidRPr="007767DE" w:rsidRDefault="005564EB" w:rsidP="004538D0">
            <w:pPr>
              <w:pStyle w:val="TableBodyText"/>
              <w:spacing w:after="120" w:line="240" w:lineRule="auto"/>
              <w:rPr>
                <w:sz w:val="24"/>
                <w:szCs w:val="24"/>
              </w:rPr>
            </w:pPr>
            <w:r>
              <w:rPr>
                <w:rFonts w:eastAsia="Times New Roman" w:cs="Arial"/>
                <w:sz w:val="24"/>
                <w:szCs w:val="24"/>
              </w:rPr>
              <w:t>Services for Children, Young People and Families</w:t>
            </w:r>
          </w:p>
        </w:tc>
      </w:tr>
      <w:tr w:rsidR="00457E4F" w14:paraId="72145966" w14:textId="77777777" w:rsidTr="1EF72991">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CBF7E44" w14:textId="77777777" w:rsidR="00457E4F" w:rsidRPr="007767DE" w:rsidRDefault="00457E4F" w:rsidP="009A3F2D">
            <w:pPr>
              <w:pStyle w:val="TableBodyText"/>
              <w:spacing w:after="120" w:line="240" w:lineRule="auto"/>
              <w:jc w:val="both"/>
              <w:rPr>
                <w:sz w:val="24"/>
                <w:szCs w:val="24"/>
              </w:rPr>
            </w:pPr>
            <w:r w:rsidRPr="007767DE">
              <w:rPr>
                <w:sz w:val="24"/>
                <w:szCs w:val="24"/>
              </w:rPr>
              <w:t>Section/Unit/School</w:t>
            </w:r>
          </w:p>
        </w:tc>
        <w:tc>
          <w:tcPr>
            <w:tcW w:w="6540" w:type="dxa"/>
            <w:gridSpan w:val="2"/>
          </w:tcPr>
          <w:p w14:paraId="195BCEAC" w14:textId="77777777" w:rsidR="00457E4F" w:rsidRPr="007767DE" w:rsidRDefault="00457E4F" w:rsidP="004538D0">
            <w:pPr>
              <w:pStyle w:val="TableBodyText"/>
              <w:spacing w:after="120" w:line="240" w:lineRule="auto"/>
              <w:rPr>
                <w:sz w:val="24"/>
                <w:szCs w:val="24"/>
              </w:rPr>
            </w:pPr>
            <w:r w:rsidRPr="007767DE">
              <w:rPr>
                <w:rFonts w:eastAsia="Times New Roman" w:cs="Arial"/>
                <w:bCs/>
                <w:sz w:val="24"/>
                <w:szCs w:val="24"/>
              </w:rPr>
              <w:t>N/A</w:t>
            </w:r>
          </w:p>
        </w:tc>
      </w:tr>
      <w:tr w:rsidR="00457E4F" w14:paraId="7E5C74F3" w14:textId="77777777" w:rsidTr="1EF72991">
        <w:trPr>
          <w:trHeight w:val="362"/>
        </w:trPr>
        <w:tc>
          <w:tcPr>
            <w:tcW w:w="3152" w:type="dxa"/>
          </w:tcPr>
          <w:p w14:paraId="11B691BF" w14:textId="77777777" w:rsidR="00457E4F" w:rsidRPr="007767DE" w:rsidRDefault="00457E4F" w:rsidP="009A3F2D">
            <w:pPr>
              <w:pStyle w:val="TableBodyText"/>
              <w:spacing w:after="120" w:line="240" w:lineRule="auto"/>
              <w:jc w:val="both"/>
              <w:rPr>
                <w:sz w:val="24"/>
                <w:szCs w:val="24"/>
              </w:rPr>
            </w:pPr>
            <w:r w:rsidRPr="007767DE">
              <w:rPr>
                <w:sz w:val="24"/>
                <w:szCs w:val="24"/>
              </w:rPr>
              <w:t>Supervisor</w:t>
            </w:r>
          </w:p>
        </w:tc>
        <w:tc>
          <w:tcPr>
            <w:tcW w:w="6540" w:type="dxa"/>
            <w:gridSpan w:val="2"/>
          </w:tcPr>
          <w:p w14:paraId="2402113F" w14:textId="0027EA37" w:rsidR="00457E4F" w:rsidRPr="007767DE" w:rsidRDefault="005564EB" w:rsidP="004538D0">
            <w:pPr>
              <w:pStyle w:val="TableBodyText"/>
              <w:spacing w:after="120" w:line="240" w:lineRule="auto"/>
              <w:rPr>
                <w:sz w:val="24"/>
                <w:szCs w:val="24"/>
              </w:rPr>
            </w:pPr>
            <w:r>
              <w:rPr>
                <w:rFonts w:eastAsia="Times New Roman" w:cs="Arial"/>
                <w:bCs/>
                <w:sz w:val="24"/>
                <w:szCs w:val="24"/>
              </w:rPr>
              <w:t>Regional Manager Child and Family Support Services</w:t>
            </w:r>
          </w:p>
        </w:tc>
      </w:tr>
      <w:tr w:rsidR="00457E4F" w14:paraId="77CE2A99" w14:textId="77777777" w:rsidTr="1EF72991">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BFF9107" w14:textId="77777777" w:rsidR="00457E4F" w:rsidRPr="007767DE" w:rsidRDefault="00457E4F" w:rsidP="009A3F2D">
            <w:pPr>
              <w:pStyle w:val="TableBodyText"/>
              <w:spacing w:after="120" w:line="240" w:lineRule="auto"/>
              <w:jc w:val="both"/>
              <w:rPr>
                <w:sz w:val="24"/>
                <w:szCs w:val="24"/>
              </w:rPr>
            </w:pPr>
            <w:r w:rsidRPr="007767DE">
              <w:rPr>
                <w:sz w:val="24"/>
                <w:szCs w:val="24"/>
              </w:rPr>
              <w:t>Award/Agreement</w:t>
            </w:r>
          </w:p>
        </w:tc>
        <w:tc>
          <w:tcPr>
            <w:tcW w:w="6540" w:type="dxa"/>
            <w:gridSpan w:val="2"/>
          </w:tcPr>
          <w:sdt>
            <w:sdtPr>
              <w:rPr>
                <w:rFonts w:eastAsia="Times New Roman" w:cs="Arial"/>
                <w:bCs/>
                <w:sz w:val="24"/>
                <w:szCs w:val="24"/>
              </w:rPr>
              <w:id w:val="1431852964"/>
              <w:placeholder>
                <w:docPart w:val="95D5CF26B3514DBABA74CEFFC2604776"/>
              </w:placeholder>
              <w:dropDownList>
                <w:listItem w:value="Select Award"/>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Health and Human Services Award /  Allied Health Professionals Public Sector Union Wages Agreement No. 2 of 2022" w:value="Health and Human Services Award /  Allied Health Professionals Public Sector Union Wages Agreement No. 2 of 2022"/>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asmanian State Service Award / Allied Health Professionals Public Sector Union Wages Agreement No. 2 of 2022" w:value="Tasmanian State Service Award / Allied Health Professionals Public Sector Union Wages Agreement No. 2 of 2022"/>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566B9208" w14:textId="1E7E3166" w:rsidR="00457E4F" w:rsidRPr="00385F71" w:rsidRDefault="00385F71" w:rsidP="00385F71">
                <w:pPr>
                  <w:pStyle w:val="TableBodyText"/>
                  <w:jc w:val="both"/>
                  <w:rPr>
                    <w:rFonts w:eastAsia="Times New Roman" w:cs="Arial"/>
                    <w:bCs/>
                    <w:color w:val="ED7D31"/>
                    <w:sz w:val="24"/>
                    <w:szCs w:val="24"/>
                  </w:rPr>
                </w:pPr>
                <w:r w:rsidRPr="00385F71">
                  <w:rPr>
                    <w:rFonts w:eastAsia="Times New Roman" w:cs="Arial"/>
                    <w:bCs/>
                    <w:sz w:val="24"/>
                    <w:szCs w:val="24"/>
                  </w:rPr>
                  <w:t>Health and Human Services Award /  Allied Health Professionals Public Sector Union Wages Agreement No. 2 of 2022</w:t>
                </w:r>
              </w:p>
            </w:sdtContent>
          </w:sdt>
        </w:tc>
      </w:tr>
      <w:tr w:rsidR="00AE710B" w14:paraId="4C67CAEF" w14:textId="77777777" w:rsidTr="1EF72991">
        <w:trPr>
          <w:trHeight w:val="362"/>
        </w:trPr>
        <w:tc>
          <w:tcPr>
            <w:tcW w:w="3152" w:type="dxa"/>
          </w:tcPr>
          <w:p w14:paraId="3B452CCA" w14:textId="37D860DD" w:rsidR="00AE710B" w:rsidRPr="007767DE" w:rsidRDefault="00AE710B" w:rsidP="00AE710B">
            <w:pPr>
              <w:pStyle w:val="TableBodyText"/>
              <w:spacing w:after="120" w:line="240" w:lineRule="auto"/>
              <w:jc w:val="both"/>
              <w:rPr>
                <w:sz w:val="24"/>
                <w:szCs w:val="24"/>
              </w:rPr>
            </w:pPr>
            <w:r w:rsidRPr="00D603EF">
              <w:rPr>
                <w:sz w:val="24"/>
                <w:szCs w:val="24"/>
              </w:rPr>
              <w:t>Classification</w:t>
            </w:r>
          </w:p>
        </w:tc>
        <w:tc>
          <w:tcPr>
            <w:tcW w:w="6540" w:type="dxa"/>
            <w:gridSpan w:val="2"/>
          </w:tcPr>
          <w:p w14:paraId="67D408F0" w14:textId="10022650" w:rsidR="00AE710B" w:rsidRPr="007767DE" w:rsidRDefault="38C28D0E" w:rsidP="1EF72991">
            <w:pPr>
              <w:pStyle w:val="TableBodyText"/>
              <w:spacing w:after="120" w:line="240" w:lineRule="auto"/>
            </w:pPr>
            <w:r w:rsidRPr="1EF72991">
              <w:rPr>
                <w:rFonts w:eastAsia="Times New Roman" w:cs="Arial"/>
                <w:sz w:val="24"/>
                <w:szCs w:val="24"/>
              </w:rPr>
              <w:t>Allied Health Professional, Level 4</w:t>
            </w:r>
          </w:p>
        </w:tc>
      </w:tr>
      <w:tr w:rsidR="00AE710B" w14:paraId="45C53133" w14:textId="77777777" w:rsidTr="1EF72991">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1144E" w14:textId="77777777" w:rsidR="00AE710B" w:rsidRPr="007767DE" w:rsidRDefault="00AE710B" w:rsidP="00AE710B">
            <w:pPr>
              <w:pStyle w:val="TableBodyText"/>
              <w:spacing w:after="120" w:line="240" w:lineRule="auto"/>
              <w:jc w:val="both"/>
              <w:rPr>
                <w:sz w:val="24"/>
                <w:szCs w:val="24"/>
              </w:rPr>
            </w:pPr>
            <w:r w:rsidRPr="007767DE">
              <w:rPr>
                <w:sz w:val="24"/>
                <w:szCs w:val="24"/>
              </w:rPr>
              <w:t>Employment Conditions</w:t>
            </w:r>
          </w:p>
        </w:tc>
        <w:tc>
          <w:tcPr>
            <w:tcW w:w="6540" w:type="dxa"/>
            <w:gridSpan w:val="2"/>
          </w:tcPr>
          <w:p w14:paraId="700499B4" w14:textId="77777777" w:rsidR="00AE710B" w:rsidRPr="007767DE" w:rsidRDefault="00AE710B" w:rsidP="004538D0">
            <w:pPr>
              <w:spacing w:after="120" w:line="240" w:lineRule="auto"/>
              <w:rPr>
                <w:rFonts w:eastAsia="Times New Roman" w:cs="Arial"/>
                <w:bCs/>
                <w:sz w:val="24"/>
                <w:szCs w:val="24"/>
              </w:rPr>
            </w:pPr>
            <w:r w:rsidRPr="007767DE">
              <w:rPr>
                <w:rFonts w:eastAsia="Times New Roman" w:cs="Arial"/>
                <w:bCs/>
                <w:sz w:val="24"/>
                <w:szCs w:val="24"/>
              </w:rPr>
              <w:t>Permanent, Full-time</w:t>
            </w:r>
          </w:p>
          <w:p w14:paraId="09D4DA3E" w14:textId="06782D7B" w:rsidR="00AE710B" w:rsidRPr="007767DE" w:rsidRDefault="002145B2" w:rsidP="1EF72991">
            <w:pPr>
              <w:spacing w:after="120" w:line="240" w:lineRule="auto"/>
              <w:rPr>
                <w:rFonts w:eastAsia="Times New Roman" w:cs="Arial"/>
                <w:sz w:val="24"/>
                <w:szCs w:val="24"/>
              </w:rPr>
            </w:pPr>
            <w:r w:rsidRPr="1EF72991">
              <w:rPr>
                <w:rFonts w:eastAsia="Times New Roman" w:cs="Arial"/>
                <w:sz w:val="24"/>
                <w:szCs w:val="24"/>
              </w:rPr>
              <w:t>7</w:t>
            </w:r>
            <w:r w:rsidR="4436A3C4" w:rsidRPr="1EF72991">
              <w:rPr>
                <w:rFonts w:eastAsia="Times New Roman" w:cs="Arial"/>
                <w:sz w:val="24"/>
                <w:szCs w:val="24"/>
              </w:rPr>
              <w:t>6</w:t>
            </w:r>
            <w:r w:rsidRPr="1EF72991">
              <w:rPr>
                <w:rFonts w:eastAsia="Times New Roman" w:cs="Arial"/>
                <w:sz w:val="24"/>
                <w:szCs w:val="24"/>
              </w:rPr>
              <w:t xml:space="preserve"> hours</w:t>
            </w:r>
            <w:r w:rsidR="00AE710B" w:rsidRPr="1EF72991">
              <w:rPr>
                <w:rFonts w:eastAsia="Times New Roman" w:cs="Arial"/>
                <w:sz w:val="24"/>
                <w:szCs w:val="24"/>
              </w:rPr>
              <w:t xml:space="preserve"> per fortnight, 52 weeks per year including 4 weeks annual leave.</w:t>
            </w:r>
          </w:p>
        </w:tc>
      </w:tr>
      <w:tr w:rsidR="00AE710B" w14:paraId="054C2ED9" w14:textId="77777777" w:rsidTr="1EF72991">
        <w:trPr>
          <w:trHeight w:val="362"/>
        </w:trPr>
        <w:tc>
          <w:tcPr>
            <w:tcW w:w="3152" w:type="dxa"/>
          </w:tcPr>
          <w:p w14:paraId="38FD3F9A" w14:textId="77777777" w:rsidR="00AE710B" w:rsidRPr="007767DE" w:rsidRDefault="00AE710B" w:rsidP="00AE710B">
            <w:pPr>
              <w:pStyle w:val="TableBodyText"/>
              <w:spacing w:after="120" w:line="240" w:lineRule="auto"/>
              <w:jc w:val="both"/>
              <w:rPr>
                <w:sz w:val="24"/>
                <w:szCs w:val="24"/>
              </w:rPr>
            </w:pPr>
            <w:r w:rsidRPr="007767DE">
              <w:rPr>
                <w:sz w:val="24"/>
                <w:szCs w:val="24"/>
              </w:rPr>
              <w:t>Location</w:t>
            </w:r>
          </w:p>
        </w:tc>
        <w:tc>
          <w:tcPr>
            <w:tcW w:w="6540" w:type="dxa"/>
            <w:gridSpan w:val="2"/>
          </w:tcPr>
          <w:p w14:paraId="667DDB1F" w14:textId="4B5273B5" w:rsidR="00AE710B" w:rsidRPr="007767DE" w:rsidRDefault="00000000" w:rsidP="004538D0">
            <w:pPr>
              <w:pStyle w:val="TableBodyText"/>
              <w:spacing w:after="120" w:line="240" w:lineRule="auto"/>
              <w:rPr>
                <w:sz w:val="24"/>
                <w:szCs w:val="24"/>
              </w:rPr>
            </w:pPr>
            <w:sdt>
              <w:sdtPr>
                <w:rPr>
                  <w:rFonts w:eastAsia="Times New Roman"/>
                  <w:sz w:val="24"/>
                  <w:szCs w:val="24"/>
                </w:rPr>
                <w:id w:val="-787747809"/>
                <w:placeholder>
                  <w:docPart w:val="B13BEE72DC7F433A9498BB6876A2A46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AE710B" w:rsidRPr="1EF72991">
                  <w:rPr>
                    <w:rFonts w:eastAsia="Times New Roman"/>
                    <w:sz w:val="24"/>
                    <w:szCs w:val="24"/>
                  </w:rPr>
                  <w:t>S</w:t>
                </w:r>
                <w:r w:rsidR="4D9B1473" w:rsidRPr="1EF72991">
                  <w:rPr>
                    <w:rFonts w:eastAsia="Times New Roman"/>
                    <w:sz w:val="24"/>
                    <w:szCs w:val="24"/>
                  </w:rPr>
                  <w:t>tatewide</w:t>
                </w:r>
              </w:sdtContent>
            </w:sdt>
            <w:r w:rsidR="00AE710B" w:rsidRPr="1EF72991">
              <w:rPr>
                <w:rFonts w:eastAsia="Times New Roman"/>
                <w:sz w:val="24"/>
                <w:szCs w:val="24"/>
              </w:rPr>
              <w:t xml:space="preserve"> </w:t>
            </w:r>
          </w:p>
        </w:tc>
      </w:tr>
      <w:tr w:rsidR="00AE710B" w14:paraId="5460BAB7" w14:textId="77777777" w:rsidTr="1EF72991">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6ADF49A" w14:textId="77777777" w:rsidR="00AE710B" w:rsidRPr="007767DE" w:rsidRDefault="00AE710B" w:rsidP="00AE710B">
            <w:pPr>
              <w:pStyle w:val="TableBodyText"/>
              <w:spacing w:after="120" w:line="240" w:lineRule="auto"/>
              <w:jc w:val="both"/>
              <w:rPr>
                <w:sz w:val="24"/>
                <w:szCs w:val="24"/>
              </w:rPr>
            </w:pPr>
            <w:r w:rsidRPr="007767DE">
              <w:rPr>
                <w:sz w:val="24"/>
                <w:szCs w:val="24"/>
              </w:rPr>
              <w:t>Check Type</w:t>
            </w:r>
          </w:p>
        </w:tc>
        <w:tc>
          <w:tcPr>
            <w:tcW w:w="6540" w:type="dxa"/>
            <w:gridSpan w:val="2"/>
          </w:tcPr>
          <w:p w14:paraId="6A8D9381" w14:textId="77777777" w:rsidR="00AE710B" w:rsidRPr="007767DE" w:rsidRDefault="00000000" w:rsidP="004538D0">
            <w:pPr>
              <w:pStyle w:val="TableBodyText"/>
              <w:spacing w:after="120" w:line="240" w:lineRule="auto"/>
              <w:rPr>
                <w:sz w:val="24"/>
                <w:szCs w:val="24"/>
              </w:rPr>
            </w:pPr>
            <w:sdt>
              <w:sdtPr>
                <w:rPr>
                  <w:rFonts w:eastAsia="Times New Roman"/>
                  <w:sz w:val="24"/>
                  <w:szCs w:val="24"/>
                </w:rPr>
                <w:id w:val="331334461"/>
                <w:placeholder>
                  <w:docPart w:val="5E27E7D1A0BA4604AFD914DC12C1994F"/>
                </w:placeholder>
                <w:dropDownList>
                  <w:listItem w:value="Choose an item."/>
                  <w:listItem w:displayText="Annulled" w:value="Annulled"/>
                  <w:listItem w:displayText="Schedule 1" w:value="Schedule 1"/>
                </w:dropDownList>
              </w:sdtPr>
              <w:sdtContent>
                <w:r w:rsidR="00AE710B" w:rsidRPr="007767DE">
                  <w:rPr>
                    <w:rFonts w:eastAsia="Times New Roman"/>
                    <w:sz w:val="24"/>
                    <w:szCs w:val="24"/>
                  </w:rPr>
                  <w:t>Annulled</w:t>
                </w:r>
              </w:sdtContent>
            </w:sdt>
          </w:p>
        </w:tc>
      </w:tr>
      <w:tr w:rsidR="00AE710B" w14:paraId="21A38C49" w14:textId="77777777" w:rsidTr="1EF72991">
        <w:trPr>
          <w:trHeight w:val="362"/>
        </w:trPr>
        <w:tc>
          <w:tcPr>
            <w:tcW w:w="3152" w:type="dxa"/>
          </w:tcPr>
          <w:p w14:paraId="1DE7EC2E" w14:textId="77777777" w:rsidR="00AE710B" w:rsidRPr="007767DE" w:rsidRDefault="00AE710B" w:rsidP="00AE710B">
            <w:pPr>
              <w:pStyle w:val="TableBodyText"/>
              <w:spacing w:after="120" w:line="240" w:lineRule="auto"/>
              <w:jc w:val="both"/>
              <w:rPr>
                <w:sz w:val="24"/>
                <w:szCs w:val="24"/>
              </w:rPr>
            </w:pPr>
            <w:r w:rsidRPr="007767DE">
              <w:rPr>
                <w:sz w:val="24"/>
                <w:szCs w:val="24"/>
              </w:rPr>
              <w:t>Check Frequency</w:t>
            </w:r>
          </w:p>
        </w:tc>
        <w:tc>
          <w:tcPr>
            <w:tcW w:w="6540" w:type="dxa"/>
            <w:gridSpan w:val="2"/>
          </w:tcPr>
          <w:p w14:paraId="655C5130" w14:textId="77777777" w:rsidR="00AE710B" w:rsidRPr="007767DE" w:rsidRDefault="00000000" w:rsidP="004538D0">
            <w:pPr>
              <w:pStyle w:val="TableBodyText"/>
              <w:spacing w:after="120" w:line="240" w:lineRule="auto"/>
              <w:rPr>
                <w:rFonts w:eastAsia="Times New Roman"/>
                <w:sz w:val="24"/>
                <w:szCs w:val="24"/>
              </w:rPr>
            </w:pPr>
            <w:sdt>
              <w:sdtPr>
                <w:rPr>
                  <w:rFonts w:eastAsia="Times New Roman"/>
                  <w:sz w:val="24"/>
                  <w:szCs w:val="24"/>
                </w:rPr>
                <w:id w:val="2123720829"/>
                <w:placeholder>
                  <w:docPart w:val="5E27E7D1A0BA4604AFD914DC12C1994F"/>
                </w:placeholder>
                <w:dropDownList>
                  <w:listItem w:value="Choose an item."/>
                  <w:listItem w:displayText="Pre-employment" w:value="Pre-employment"/>
                  <w:listItem w:displayText="Pre-employment and Recurrent" w:value="Pre-employment and Recurrent"/>
                </w:dropDownList>
              </w:sdtPr>
              <w:sdtContent>
                <w:r w:rsidR="00AE710B" w:rsidRPr="007767DE">
                  <w:rPr>
                    <w:rFonts w:eastAsia="Times New Roman"/>
                    <w:sz w:val="24"/>
                    <w:szCs w:val="24"/>
                  </w:rPr>
                  <w:t>Pre-employment</w:t>
                </w:r>
              </w:sdtContent>
            </w:sdt>
          </w:p>
        </w:tc>
      </w:tr>
    </w:tbl>
    <w:p w14:paraId="186F3638" w14:textId="77777777" w:rsidR="00D2771F" w:rsidRDefault="00D2771F" w:rsidP="009A3F2D">
      <w:pPr>
        <w:pStyle w:val="Heading2"/>
        <w:spacing w:line="288" w:lineRule="auto"/>
        <w:jc w:val="both"/>
      </w:pPr>
      <w:r>
        <w:t>Context</w:t>
      </w:r>
    </w:p>
    <w:p w14:paraId="63C10231" w14:textId="33D50C56" w:rsidR="00EA76B0" w:rsidRDefault="00EA76B0" w:rsidP="004538D0">
      <w:pPr>
        <w:jc w:val="both"/>
      </w:pPr>
      <w:r w:rsidRPr="00E10F11">
        <w:rPr>
          <w:rFonts w:eastAsia="Times New Roman"/>
          <w:color w:val="000000" w:themeColor="text1"/>
          <w:sz w:val="24"/>
          <w:szCs w:val="24"/>
          <w:lang w:eastAsia="en-AU"/>
        </w:rPr>
        <w:t xml:space="preserve">Services for Children, Young People and Families </w:t>
      </w:r>
      <w:r w:rsidRPr="003117B4">
        <w:rPr>
          <w:rFonts w:eastAsia="Times New Roman"/>
          <w:color w:val="000000" w:themeColor="text1"/>
          <w:sz w:val="24"/>
          <w:szCs w:val="24"/>
          <w:lang w:eastAsia="en-AU"/>
        </w:rPr>
        <w:t>provide</w:t>
      </w:r>
      <w:r>
        <w:rPr>
          <w:rFonts w:eastAsia="Times New Roman"/>
          <w:color w:val="000000" w:themeColor="text1"/>
          <w:sz w:val="24"/>
          <w:szCs w:val="24"/>
          <w:lang w:eastAsia="en-AU"/>
        </w:rPr>
        <w:t>s</w:t>
      </w:r>
      <w:r w:rsidRPr="00E10F11">
        <w:rPr>
          <w:rFonts w:eastAsia="Times New Roman"/>
          <w:color w:val="000000" w:themeColor="text1"/>
          <w:sz w:val="24"/>
          <w:szCs w:val="24"/>
          <w:lang w:eastAsia="en-AU"/>
        </w:rPr>
        <w:t xml:space="preserve"> holistic, community-based support for children, young people, and their families. This unit focuses on </w:t>
      </w:r>
      <w:r>
        <w:rPr>
          <w:rFonts w:eastAsia="Times New Roman"/>
          <w:color w:val="000000" w:themeColor="text1"/>
          <w:sz w:val="24"/>
          <w:szCs w:val="24"/>
          <w:lang w:eastAsia="en-AU"/>
        </w:rPr>
        <w:t>integrated</w:t>
      </w:r>
      <w:r w:rsidRPr="00E10F11">
        <w:rPr>
          <w:rFonts w:eastAsia="Times New Roman"/>
          <w:color w:val="000000" w:themeColor="text1"/>
          <w:sz w:val="24"/>
          <w:szCs w:val="24"/>
          <w:lang w:eastAsia="en-AU"/>
        </w:rPr>
        <w:t xml:space="preserve"> </w:t>
      </w:r>
      <w:r>
        <w:rPr>
          <w:rFonts w:eastAsia="Times New Roman"/>
          <w:color w:val="000000" w:themeColor="text1"/>
          <w:sz w:val="24"/>
          <w:szCs w:val="24"/>
          <w:lang w:eastAsia="en-AU"/>
        </w:rPr>
        <w:t xml:space="preserve">service delivery across </w:t>
      </w:r>
      <w:r w:rsidRPr="00E10F11">
        <w:rPr>
          <w:rFonts w:eastAsia="Times New Roman"/>
          <w:color w:val="000000" w:themeColor="text1"/>
          <w:sz w:val="24"/>
          <w:szCs w:val="24"/>
          <w:lang w:eastAsia="en-AU"/>
        </w:rPr>
        <w:t>child safety</w:t>
      </w:r>
      <w:r>
        <w:rPr>
          <w:rFonts w:eastAsia="Times New Roman"/>
          <w:color w:val="000000" w:themeColor="text1"/>
          <w:sz w:val="24"/>
          <w:szCs w:val="24"/>
          <w:lang w:eastAsia="en-AU"/>
        </w:rPr>
        <w:t xml:space="preserve">, family support, community youth justice and </w:t>
      </w:r>
      <w:r w:rsidRPr="00E10F11">
        <w:rPr>
          <w:rFonts w:eastAsia="Times New Roman"/>
          <w:color w:val="000000" w:themeColor="text1"/>
          <w:sz w:val="24"/>
          <w:szCs w:val="24"/>
          <w:lang w:eastAsia="en-AU"/>
        </w:rPr>
        <w:t xml:space="preserve">youth services to ensure </w:t>
      </w:r>
      <w:r>
        <w:rPr>
          <w:rFonts w:eastAsia="Times New Roman"/>
          <w:color w:val="000000" w:themeColor="text1"/>
          <w:sz w:val="24"/>
          <w:szCs w:val="24"/>
          <w:lang w:eastAsia="en-AU"/>
        </w:rPr>
        <w:t>trauma-informed</w:t>
      </w:r>
      <w:r w:rsidRPr="00E10F11">
        <w:rPr>
          <w:rFonts w:eastAsia="Times New Roman"/>
          <w:color w:val="000000" w:themeColor="text1"/>
          <w:sz w:val="24"/>
          <w:szCs w:val="24"/>
          <w:lang w:eastAsia="en-AU"/>
        </w:rPr>
        <w:t xml:space="preserve">, </w:t>
      </w:r>
      <w:r>
        <w:rPr>
          <w:rFonts w:eastAsia="Times New Roman"/>
          <w:color w:val="000000" w:themeColor="text1"/>
          <w:sz w:val="24"/>
          <w:szCs w:val="24"/>
          <w:lang w:eastAsia="en-AU"/>
        </w:rPr>
        <w:t>child</w:t>
      </w:r>
      <w:r w:rsidRPr="00E10F11">
        <w:rPr>
          <w:rFonts w:eastAsia="Times New Roman"/>
          <w:color w:val="000000" w:themeColor="text1"/>
          <w:sz w:val="24"/>
          <w:szCs w:val="24"/>
          <w:lang w:eastAsia="en-AU"/>
        </w:rPr>
        <w:t>-</w:t>
      </w:r>
      <w:r w:rsidRPr="003117B4">
        <w:rPr>
          <w:rFonts w:eastAsia="Times New Roman"/>
          <w:color w:val="000000" w:themeColor="text1"/>
          <w:sz w:val="24"/>
          <w:szCs w:val="24"/>
          <w:lang w:eastAsia="en-AU"/>
        </w:rPr>
        <w:t>centred</w:t>
      </w:r>
      <w:r w:rsidRPr="00E10F11">
        <w:rPr>
          <w:rFonts w:eastAsia="Times New Roman"/>
          <w:color w:val="000000" w:themeColor="text1"/>
          <w:sz w:val="24"/>
          <w:szCs w:val="24"/>
          <w:lang w:eastAsia="en-AU"/>
        </w:rPr>
        <w:t xml:space="preserve"> care</w:t>
      </w:r>
      <w:r>
        <w:rPr>
          <w:rFonts w:eastAsia="Times New Roman"/>
          <w:color w:val="000000" w:themeColor="text1"/>
          <w:sz w:val="24"/>
          <w:szCs w:val="24"/>
          <w:lang w:eastAsia="en-AU"/>
        </w:rPr>
        <w:t xml:space="preserve"> with relationships at the centre</w:t>
      </w:r>
      <w:r w:rsidRPr="00E10F11">
        <w:rPr>
          <w:rFonts w:eastAsia="Times New Roman"/>
          <w:color w:val="000000" w:themeColor="text1"/>
          <w:sz w:val="24"/>
          <w:szCs w:val="24"/>
          <w:lang w:eastAsia="en-AU"/>
        </w:rPr>
        <w:t>. Key responsibilities include regional child safety</w:t>
      </w:r>
      <w:r>
        <w:rPr>
          <w:rFonts w:eastAsia="Times New Roman"/>
          <w:color w:val="000000" w:themeColor="text1"/>
          <w:sz w:val="24"/>
          <w:szCs w:val="24"/>
          <w:lang w:eastAsia="en-AU"/>
        </w:rPr>
        <w:t xml:space="preserve">, family </w:t>
      </w:r>
      <w:r w:rsidRPr="00E10F11">
        <w:rPr>
          <w:rFonts w:eastAsia="Times New Roman"/>
          <w:color w:val="000000" w:themeColor="text1"/>
          <w:sz w:val="24"/>
          <w:szCs w:val="24"/>
          <w:lang w:eastAsia="en-AU"/>
        </w:rPr>
        <w:t xml:space="preserve">support </w:t>
      </w:r>
      <w:r>
        <w:rPr>
          <w:rFonts w:eastAsia="Times New Roman"/>
          <w:color w:val="000000" w:themeColor="text1"/>
          <w:sz w:val="24"/>
          <w:szCs w:val="24"/>
          <w:lang w:eastAsia="en-AU"/>
        </w:rPr>
        <w:t xml:space="preserve">and </w:t>
      </w:r>
      <w:r w:rsidRPr="00E10F11">
        <w:rPr>
          <w:rFonts w:eastAsia="Times New Roman"/>
          <w:color w:val="000000" w:themeColor="text1"/>
          <w:sz w:val="24"/>
          <w:szCs w:val="24"/>
          <w:lang w:eastAsia="en-AU"/>
        </w:rPr>
        <w:t xml:space="preserve">youth services, and statewide </w:t>
      </w:r>
      <w:r>
        <w:rPr>
          <w:rFonts w:eastAsia="Times New Roman"/>
          <w:color w:val="000000" w:themeColor="text1"/>
          <w:sz w:val="24"/>
          <w:szCs w:val="24"/>
          <w:lang w:eastAsia="en-AU"/>
        </w:rPr>
        <w:t xml:space="preserve">services and </w:t>
      </w:r>
      <w:r w:rsidRPr="00E10F11">
        <w:rPr>
          <w:rFonts w:eastAsia="Times New Roman"/>
          <w:color w:val="000000" w:themeColor="text1"/>
          <w:sz w:val="24"/>
          <w:szCs w:val="24"/>
          <w:lang w:eastAsia="en-AU"/>
        </w:rPr>
        <w:t>programs</w:t>
      </w:r>
      <w:r>
        <w:rPr>
          <w:rFonts w:eastAsia="Times New Roman"/>
          <w:color w:val="000000" w:themeColor="text1"/>
          <w:sz w:val="24"/>
          <w:szCs w:val="24"/>
          <w:lang w:eastAsia="en-AU"/>
        </w:rPr>
        <w:t>, including the Advice and Referral Line and the After-Hours Service</w:t>
      </w:r>
      <w:r w:rsidRPr="00E10F11">
        <w:rPr>
          <w:rFonts w:eastAsia="Times New Roman"/>
          <w:color w:val="000000" w:themeColor="text1"/>
          <w:sz w:val="24"/>
          <w:szCs w:val="24"/>
          <w:lang w:eastAsia="en-AU"/>
        </w:rPr>
        <w:t xml:space="preserve">. The unit aims to deliver </w:t>
      </w:r>
      <w:r>
        <w:rPr>
          <w:rFonts w:eastAsia="Times New Roman"/>
          <w:color w:val="000000" w:themeColor="text1"/>
          <w:sz w:val="24"/>
          <w:szCs w:val="24"/>
          <w:lang w:eastAsia="en-AU"/>
        </w:rPr>
        <w:t xml:space="preserve">a continuum of care that upholds the rights, safety and wellbeing of children, young people and their families. This includes early intervention and support, assessment and safety planning, </w:t>
      </w:r>
      <w:r w:rsidRPr="00E10F11">
        <w:rPr>
          <w:rFonts w:eastAsia="Times New Roman"/>
          <w:color w:val="000000" w:themeColor="text1"/>
          <w:sz w:val="24"/>
          <w:szCs w:val="24"/>
          <w:lang w:eastAsia="en-AU"/>
        </w:rPr>
        <w:t xml:space="preserve">coordinated </w:t>
      </w:r>
      <w:r>
        <w:rPr>
          <w:rFonts w:eastAsia="Times New Roman"/>
          <w:color w:val="000000" w:themeColor="text1"/>
          <w:sz w:val="24"/>
          <w:szCs w:val="24"/>
          <w:lang w:eastAsia="en-AU"/>
        </w:rPr>
        <w:t xml:space="preserve">care planning and case </w:t>
      </w:r>
      <w:r>
        <w:rPr>
          <w:rFonts w:eastAsia="Times New Roman"/>
          <w:color w:val="000000" w:themeColor="text1"/>
          <w:sz w:val="24"/>
          <w:szCs w:val="24"/>
          <w:lang w:eastAsia="en-AU"/>
        </w:rPr>
        <w:lastRenderedPageBreak/>
        <w:t>management, family restoration</w:t>
      </w:r>
      <w:r w:rsidRPr="00E10F11">
        <w:rPr>
          <w:rFonts w:eastAsia="Times New Roman"/>
          <w:color w:val="000000" w:themeColor="text1"/>
          <w:sz w:val="24"/>
          <w:szCs w:val="24"/>
          <w:lang w:eastAsia="en-AU"/>
        </w:rPr>
        <w:t xml:space="preserve">, </w:t>
      </w:r>
      <w:r>
        <w:rPr>
          <w:rFonts w:eastAsia="Times New Roman"/>
          <w:color w:val="000000" w:themeColor="text1"/>
          <w:sz w:val="24"/>
          <w:szCs w:val="24"/>
          <w:lang w:eastAsia="en-AU"/>
        </w:rPr>
        <w:t>supporting children and young people in care and / or on guardianship or youth justice orders, to ensure</w:t>
      </w:r>
      <w:r w:rsidRPr="00E10F11">
        <w:rPr>
          <w:rFonts w:eastAsia="Times New Roman"/>
          <w:color w:val="000000" w:themeColor="text1"/>
          <w:sz w:val="24"/>
          <w:szCs w:val="24"/>
          <w:lang w:eastAsia="en-AU"/>
        </w:rPr>
        <w:t xml:space="preserve"> that children</w:t>
      </w:r>
      <w:r>
        <w:rPr>
          <w:rFonts w:eastAsia="Times New Roman"/>
          <w:color w:val="000000" w:themeColor="text1"/>
          <w:sz w:val="24"/>
          <w:szCs w:val="24"/>
          <w:lang w:eastAsia="en-AU"/>
        </w:rPr>
        <w:t xml:space="preserve">, </w:t>
      </w:r>
      <w:r w:rsidRPr="00E10F11">
        <w:rPr>
          <w:rFonts w:eastAsia="Times New Roman"/>
          <w:color w:val="000000" w:themeColor="text1"/>
          <w:sz w:val="24"/>
          <w:szCs w:val="24"/>
          <w:lang w:eastAsia="en-AU"/>
        </w:rPr>
        <w:t>young people</w:t>
      </w:r>
      <w:r>
        <w:rPr>
          <w:rFonts w:eastAsia="Times New Roman"/>
          <w:color w:val="000000" w:themeColor="text1"/>
          <w:sz w:val="24"/>
          <w:szCs w:val="24"/>
          <w:lang w:eastAsia="en-AU"/>
        </w:rPr>
        <w:t xml:space="preserve"> and their families</w:t>
      </w:r>
      <w:r w:rsidRPr="00E10F11">
        <w:rPr>
          <w:rFonts w:eastAsia="Times New Roman"/>
          <w:color w:val="000000" w:themeColor="text1"/>
          <w:sz w:val="24"/>
          <w:szCs w:val="24"/>
          <w:lang w:eastAsia="en-AU"/>
        </w:rPr>
        <w:t xml:space="preserve"> receive the necessary support to</w:t>
      </w:r>
      <w:r>
        <w:rPr>
          <w:rFonts w:eastAsia="Times New Roman"/>
          <w:color w:val="000000" w:themeColor="text1"/>
          <w:sz w:val="24"/>
          <w:szCs w:val="24"/>
          <w:lang w:eastAsia="en-AU"/>
        </w:rPr>
        <w:t xml:space="preserve"> be safe and</w:t>
      </w:r>
      <w:r w:rsidRPr="00E10F11">
        <w:rPr>
          <w:rFonts w:eastAsia="Times New Roman"/>
          <w:color w:val="000000" w:themeColor="text1"/>
          <w:sz w:val="24"/>
          <w:szCs w:val="24"/>
          <w:lang w:eastAsia="en-AU"/>
        </w:rPr>
        <w:t xml:space="preserve"> thrive within their communities.</w:t>
      </w:r>
    </w:p>
    <w:p w14:paraId="2B34DF82" w14:textId="0F471317" w:rsidR="009D6E8A" w:rsidRPr="009004BE" w:rsidRDefault="009D6E8A" w:rsidP="00EA76B0">
      <w:pPr>
        <w:pStyle w:val="Heading2"/>
        <w:spacing w:before="120" w:line="288" w:lineRule="auto"/>
        <w:jc w:val="both"/>
        <w:rPr>
          <w:color w:val="011947"/>
        </w:rPr>
      </w:pPr>
      <w:r w:rsidRPr="009004BE">
        <w:rPr>
          <w:color w:val="011947"/>
        </w:rPr>
        <w:t>Primary Purpose</w:t>
      </w:r>
    </w:p>
    <w:p w14:paraId="0DCC3127" w14:textId="4E9F10CA" w:rsidR="005564EB" w:rsidRPr="009004BE" w:rsidRDefault="005564EB" w:rsidP="009A3F2D">
      <w:pPr>
        <w:jc w:val="both"/>
        <w:rPr>
          <w:rFonts w:eastAsia="Times New Roman"/>
          <w:sz w:val="24"/>
          <w:szCs w:val="24"/>
        </w:rPr>
      </w:pPr>
      <w:r w:rsidRPr="49CE3A90">
        <w:rPr>
          <w:rFonts w:eastAsia="Times New Roman"/>
          <w:sz w:val="24"/>
          <w:szCs w:val="24"/>
        </w:rPr>
        <w:t xml:space="preserve">The Service Operations Coordinator provides operational and workforce support to the Regional Manager Child and Family Support Services, ensuring </w:t>
      </w:r>
      <w:r w:rsidR="003C5D4B">
        <w:rPr>
          <w:rFonts w:eastAsia="Times New Roman"/>
          <w:sz w:val="24"/>
          <w:szCs w:val="24"/>
        </w:rPr>
        <w:t>effective</w:t>
      </w:r>
      <w:r w:rsidR="003C5D4B" w:rsidRPr="49CE3A90">
        <w:rPr>
          <w:rFonts w:eastAsia="Times New Roman"/>
          <w:sz w:val="24"/>
          <w:szCs w:val="24"/>
        </w:rPr>
        <w:t xml:space="preserve"> </w:t>
      </w:r>
      <w:r w:rsidRPr="49CE3A90">
        <w:rPr>
          <w:rFonts w:eastAsia="Times New Roman"/>
          <w:sz w:val="24"/>
          <w:szCs w:val="24"/>
        </w:rPr>
        <w:t xml:space="preserve">service delivery across their designated region. The role leads recruitment and establishment processes, supervises key staff, and supports </w:t>
      </w:r>
      <w:r w:rsidR="003C5D4B">
        <w:rPr>
          <w:rFonts w:eastAsia="Times New Roman"/>
          <w:sz w:val="24"/>
          <w:szCs w:val="24"/>
        </w:rPr>
        <w:t>workplace health and safety,</w:t>
      </w:r>
      <w:r w:rsidRPr="49CE3A90">
        <w:rPr>
          <w:rFonts w:eastAsia="Times New Roman"/>
          <w:sz w:val="24"/>
          <w:szCs w:val="24"/>
        </w:rPr>
        <w:t xml:space="preserve"> governance, and stakeholder liaison activities. It plays a key part in </w:t>
      </w:r>
      <w:r w:rsidR="005924DF">
        <w:rPr>
          <w:rFonts w:eastAsia="Times New Roman"/>
          <w:sz w:val="24"/>
          <w:szCs w:val="24"/>
        </w:rPr>
        <w:t>service continuity</w:t>
      </w:r>
      <w:r w:rsidR="00EB03B7">
        <w:rPr>
          <w:rFonts w:eastAsia="Times New Roman"/>
          <w:sz w:val="24"/>
          <w:szCs w:val="24"/>
        </w:rPr>
        <w:t xml:space="preserve"> and leadership, </w:t>
      </w:r>
      <w:r w:rsidRPr="49CE3A90">
        <w:rPr>
          <w:rFonts w:eastAsia="Times New Roman"/>
          <w:sz w:val="24"/>
          <w:szCs w:val="24"/>
        </w:rPr>
        <w:t xml:space="preserve">workforce stability, continuous improvement, and the coordination of </w:t>
      </w:r>
      <w:r w:rsidR="00EB03B7">
        <w:rPr>
          <w:rFonts w:eastAsia="Times New Roman"/>
          <w:sz w:val="24"/>
          <w:szCs w:val="24"/>
        </w:rPr>
        <w:t>operational</w:t>
      </w:r>
      <w:r w:rsidR="00EB03B7" w:rsidRPr="49CE3A90">
        <w:rPr>
          <w:rFonts w:eastAsia="Times New Roman"/>
          <w:sz w:val="24"/>
          <w:szCs w:val="24"/>
        </w:rPr>
        <w:t xml:space="preserve"> </w:t>
      </w:r>
      <w:r w:rsidRPr="49CE3A90">
        <w:rPr>
          <w:rFonts w:eastAsia="Times New Roman"/>
          <w:sz w:val="24"/>
          <w:szCs w:val="24"/>
        </w:rPr>
        <w:t>and resource-related functions.</w:t>
      </w:r>
    </w:p>
    <w:p w14:paraId="17FCDC93" w14:textId="1A741A4E" w:rsidR="009D6E8A" w:rsidRPr="009004BE" w:rsidRDefault="009D6E8A" w:rsidP="009A3F2D">
      <w:pPr>
        <w:pStyle w:val="Heading2"/>
        <w:spacing w:before="120" w:line="288" w:lineRule="auto"/>
        <w:jc w:val="both"/>
        <w:rPr>
          <w:color w:val="011947"/>
        </w:rPr>
      </w:pPr>
      <w:r w:rsidRPr="009004BE">
        <w:rPr>
          <w:color w:val="011947"/>
        </w:rPr>
        <w:t>Level of Responsibility/Direction and Supervision</w:t>
      </w:r>
    </w:p>
    <w:p w14:paraId="6E710485" w14:textId="4753EE53" w:rsidR="00777645" w:rsidRDefault="00FA1E94" w:rsidP="009A3F2D">
      <w:pPr>
        <w:jc w:val="both"/>
        <w:rPr>
          <w:rFonts w:eastAsia="Times New Roman"/>
          <w:sz w:val="24"/>
          <w:szCs w:val="24"/>
        </w:rPr>
      </w:pPr>
      <w:bookmarkStart w:id="1" w:name="_Hlk127543251"/>
      <w:r w:rsidRPr="009004BE">
        <w:rPr>
          <w:rFonts w:eastAsia="Times New Roman"/>
          <w:sz w:val="24"/>
          <w:szCs w:val="24"/>
        </w:rPr>
        <w:t xml:space="preserve">The </w:t>
      </w:r>
      <w:r w:rsidR="005564EB" w:rsidRPr="009004BE">
        <w:rPr>
          <w:rFonts w:eastAsia="Times New Roman"/>
          <w:sz w:val="24"/>
          <w:szCs w:val="24"/>
        </w:rPr>
        <w:t>Service Operations Coordinator</w:t>
      </w:r>
      <w:r w:rsidRPr="009004BE">
        <w:rPr>
          <w:rFonts w:eastAsia="Times New Roman"/>
          <w:sz w:val="24"/>
          <w:szCs w:val="24"/>
        </w:rPr>
        <w:t xml:space="preserve"> operates with professional independence, with broad direction provided by the </w:t>
      </w:r>
      <w:r w:rsidR="005564EB" w:rsidRPr="009004BE">
        <w:rPr>
          <w:rFonts w:eastAsia="Times New Roman"/>
          <w:sz w:val="24"/>
          <w:szCs w:val="24"/>
        </w:rPr>
        <w:t>Regional Manager Child and Family Support Services</w:t>
      </w:r>
      <w:r w:rsidRPr="009004BE">
        <w:rPr>
          <w:rFonts w:eastAsia="Times New Roman"/>
          <w:sz w:val="24"/>
          <w:szCs w:val="24"/>
        </w:rPr>
        <w:t xml:space="preserve"> and will make autonomous decisions within the context of </w:t>
      </w:r>
      <w:r w:rsidR="00A16EDC" w:rsidRPr="009004BE">
        <w:rPr>
          <w:rFonts w:eastAsia="Times New Roman"/>
          <w:sz w:val="24"/>
          <w:szCs w:val="24"/>
        </w:rPr>
        <w:t>the key functions of the role</w:t>
      </w:r>
      <w:r w:rsidRPr="009004BE">
        <w:rPr>
          <w:rFonts w:eastAsia="Times New Roman"/>
          <w:sz w:val="24"/>
          <w:szCs w:val="24"/>
        </w:rPr>
        <w:t>.</w:t>
      </w:r>
    </w:p>
    <w:p w14:paraId="05579E27" w14:textId="77777777" w:rsidR="00777645" w:rsidRPr="00E56DC0" w:rsidRDefault="00777645" w:rsidP="00777645">
      <w:pPr>
        <w:jc w:val="both"/>
        <w:rPr>
          <w:rFonts w:eastAsia="Times New Roman"/>
          <w:sz w:val="24"/>
          <w:szCs w:val="24"/>
        </w:rPr>
      </w:pPr>
      <w:r w:rsidRPr="00E56DC0">
        <w:rPr>
          <w:rFonts w:eastAsia="Times New Roman"/>
          <w:sz w:val="24"/>
          <w:szCs w:val="24"/>
        </w:rPr>
        <w:t>The role is accountable for effective resource management, ensuring that all operational functions are coordinated and delivered efficiently to support optimal service delivery.</w:t>
      </w:r>
    </w:p>
    <w:p w14:paraId="60F53975" w14:textId="5A0A205F" w:rsidR="00FA1E94" w:rsidRDefault="00777645" w:rsidP="009A3F2D">
      <w:pPr>
        <w:jc w:val="both"/>
        <w:rPr>
          <w:rFonts w:eastAsia="Times New Roman"/>
          <w:sz w:val="24"/>
          <w:szCs w:val="24"/>
        </w:rPr>
      </w:pPr>
      <w:r w:rsidRPr="00E56DC0">
        <w:rPr>
          <w:rFonts w:eastAsia="Times New Roman"/>
          <w:sz w:val="24"/>
          <w:szCs w:val="24"/>
        </w:rPr>
        <w:t>Upholding the rights and safety of children and young people, ensuring compliance with agency policies, and maintaining ethical and lawful decision-making practices.</w:t>
      </w:r>
      <w:r w:rsidR="00AA0181" w:rsidRPr="009004BE">
        <w:rPr>
          <w:rFonts w:eastAsia="Times New Roman"/>
          <w:sz w:val="24"/>
          <w:szCs w:val="24"/>
        </w:rPr>
        <w:t xml:space="preserve"> </w:t>
      </w:r>
    </w:p>
    <w:p w14:paraId="6E26E8EA" w14:textId="238682E9" w:rsidR="007F013D" w:rsidRPr="00FF16AE" w:rsidRDefault="007F013D" w:rsidP="007F013D">
      <w:pPr>
        <w:jc w:val="both"/>
        <w:rPr>
          <w:rFonts w:eastAsia="Times New Roman"/>
          <w:color w:val="000000" w:themeColor="text1"/>
          <w:sz w:val="24"/>
          <w:szCs w:val="24"/>
          <w:lang w:eastAsia="en-AU"/>
        </w:rPr>
      </w:pPr>
      <w:r w:rsidRPr="00FF16AE">
        <w:rPr>
          <w:rFonts w:eastAsia="Times New Roman"/>
          <w:color w:val="000000" w:themeColor="text1"/>
          <w:sz w:val="24"/>
          <w:szCs w:val="24"/>
          <w:lang w:eastAsia="en-AU"/>
        </w:rPr>
        <w:t>All employees within the Child Safety and Youth Justice Operations Portfolio are required to participate in an annual Performance Development Plan (PDP) in collaboration with their direct supervisor</w:t>
      </w:r>
      <w:r w:rsidR="008D13AC">
        <w:rPr>
          <w:rFonts w:eastAsia="Times New Roman"/>
          <w:color w:val="000000" w:themeColor="text1"/>
          <w:sz w:val="24"/>
          <w:szCs w:val="24"/>
          <w:lang w:eastAsia="en-AU"/>
        </w:rPr>
        <w:t xml:space="preserve">. </w:t>
      </w:r>
      <w:r w:rsidRPr="00FF16AE">
        <w:rPr>
          <w:rFonts w:eastAsia="Times New Roman"/>
          <w:color w:val="000000" w:themeColor="text1"/>
          <w:sz w:val="24"/>
          <w:szCs w:val="24"/>
          <w:lang w:eastAsia="en-AU"/>
        </w:rPr>
        <w:t>The PDP will define, monitor, and report on service performance indicators aligned with the strategic objectives relevant to the employee’s classification level and role.</w:t>
      </w:r>
    </w:p>
    <w:p w14:paraId="633C1B68" w14:textId="65C249A0" w:rsidR="007F013D" w:rsidRPr="009004BE" w:rsidRDefault="007F013D" w:rsidP="007F013D">
      <w:pPr>
        <w:jc w:val="both"/>
        <w:rPr>
          <w:rFonts w:eastAsia="Times New Roman"/>
          <w:sz w:val="24"/>
          <w:szCs w:val="24"/>
        </w:rPr>
      </w:pPr>
      <w:r w:rsidRPr="00FF16AE">
        <w:rPr>
          <w:rFonts w:eastAsia="Times New Roman"/>
          <w:color w:val="000000" w:themeColor="text1"/>
          <w:sz w:val="24"/>
          <w:szCs w:val="24"/>
          <w:lang w:eastAsia="en-AU"/>
        </w:rPr>
        <w:t xml:space="preserve">Employees who act in the capacity </w:t>
      </w:r>
      <w:r>
        <w:rPr>
          <w:rFonts w:eastAsia="Times New Roman"/>
          <w:color w:val="000000" w:themeColor="text1"/>
          <w:sz w:val="24"/>
          <w:szCs w:val="24"/>
          <w:lang w:eastAsia="en-AU"/>
        </w:rPr>
        <w:t>as</w:t>
      </w:r>
      <w:r w:rsidRPr="00FF16AE">
        <w:rPr>
          <w:rFonts w:eastAsia="Times New Roman"/>
          <w:color w:val="000000" w:themeColor="text1"/>
          <w:sz w:val="24"/>
          <w:szCs w:val="24"/>
          <w:lang w:eastAsia="en-AU"/>
        </w:rPr>
        <w:t xml:space="preserve"> a </w:t>
      </w:r>
      <w:r w:rsidRPr="00FF16AE">
        <w:rPr>
          <w:rFonts w:eastAsia="Times New Roman"/>
          <w:i/>
          <w:iCs/>
          <w:color w:val="000000" w:themeColor="text1"/>
          <w:sz w:val="24"/>
          <w:szCs w:val="24"/>
          <w:lang w:eastAsia="en-AU"/>
        </w:rPr>
        <w:t>supervisor</w:t>
      </w:r>
      <w:r w:rsidRPr="00FF16AE">
        <w:rPr>
          <w:rFonts w:eastAsia="Times New Roman"/>
          <w:color w:val="000000" w:themeColor="text1"/>
          <w:sz w:val="24"/>
          <w:szCs w:val="24"/>
          <w:lang w:eastAsia="en-AU"/>
        </w:rPr>
        <w:t xml:space="preserve"> and who have direct reports are also expected to lead the PDP process for their respective team members, ensuring alignment with organisational goals and fostering a culture of continuous improvement</w:t>
      </w:r>
    </w:p>
    <w:bookmarkEnd w:id="1"/>
    <w:p w14:paraId="71ACC200" w14:textId="77777777" w:rsidR="00C21443" w:rsidRPr="00B732A4" w:rsidRDefault="00C21443" w:rsidP="00C21443">
      <w:pPr>
        <w:jc w:val="both"/>
        <w:rPr>
          <w:rFonts w:eastAsia="Times New Roman"/>
          <w:sz w:val="24"/>
          <w:szCs w:val="24"/>
        </w:rPr>
      </w:pPr>
      <w:r w:rsidRPr="1BF7F893">
        <w:rPr>
          <w:rFonts w:eastAsia="Times New Roman"/>
          <w:sz w:val="24"/>
          <w:szCs w:val="24"/>
        </w:rPr>
        <w:t>It is the responsibility of the occupant to actively participate, promote and model behaviours which are consistent with the Department's commitment to the safety</w:t>
      </w:r>
      <w:r>
        <w:rPr>
          <w:rFonts w:eastAsia="Times New Roman"/>
          <w:sz w:val="24"/>
          <w:szCs w:val="24"/>
        </w:rPr>
        <w:t xml:space="preserve">, </w:t>
      </w:r>
      <w:r w:rsidRPr="1BF7F893">
        <w:rPr>
          <w:rFonts w:eastAsia="Times New Roman"/>
          <w:sz w:val="24"/>
          <w:szCs w:val="24"/>
        </w:rPr>
        <w:t xml:space="preserve">wellbeing </w:t>
      </w:r>
      <w:r>
        <w:rPr>
          <w:rFonts w:eastAsia="Times New Roman"/>
          <w:sz w:val="24"/>
          <w:szCs w:val="24"/>
        </w:rPr>
        <w:t>and rights</w:t>
      </w:r>
      <w:r w:rsidRPr="1BF7F893">
        <w:rPr>
          <w:rFonts w:eastAsia="Times New Roman"/>
          <w:sz w:val="24"/>
          <w:szCs w:val="24"/>
        </w:rPr>
        <w:t xml:space="preserve"> of children and young people. This includes upholding the rights of children and young people, and the prevention, identification and reporting of child abuse and behaviours which are not compliant with the Child and Youth Safe Organisations Standards</w:t>
      </w:r>
      <w:r>
        <w:rPr>
          <w:rFonts w:eastAsia="Times New Roman"/>
          <w:sz w:val="24"/>
          <w:szCs w:val="24"/>
        </w:rPr>
        <w:t xml:space="preserve"> or</w:t>
      </w:r>
      <w:r w:rsidRPr="1BF7F893">
        <w:rPr>
          <w:rFonts w:eastAsia="Times New Roman"/>
          <w:sz w:val="24"/>
          <w:szCs w:val="24"/>
        </w:rPr>
        <w:t xml:space="preserve"> consistent with the Department's values. </w:t>
      </w:r>
    </w:p>
    <w:p w14:paraId="0B9B7230" w14:textId="77777777" w:rsidR="00C21443" w:rsidRPr="00611319" w:rsidRDefault="00C21443" w:rsidP="00C21443">
      <w:pPr>
        <w:jc w:val="both"/>
        <w:rPr>
          <w:rFonts w:eastAsia="Times New Roman"/>
          <w:sz w:val="24"/>
          <w:szCs w:val="24"/>
        </w:rPr>
      </w:pPr>
      <w:r w:rsidRPr="1BF7F893">
        <w:rPr>
          <w:rFonts w:eastAsia="Times New Roman"/>
          <w:sz w:val="24"/>
          <w:szCs w:val="24"/>
        </w:rPr>
        <w:t xml:space="preserve">The occupant is responsible for complying with all Agency policies and procedures, including those relating to fraud and corruption control, record management, confidentiality, conduct and behaviour, mandatory reporting, education, training and assessment. </w:t>
      </w:r>
    </w:p>
    <w:p w14:paraId="65785C66" w14:textId="77777777" w:rsidR="00C21443" w:rsidRDefault="00C21443" w:rsidP="00C21443">
      <w:pPr>
        <w:jc w:val="both"/>
        <w:rPr>
          <w:rFonts w:eastAsia="Times New Roman"/>
          <w:sz w:val="24"/>
          <w:szCs w:val="24"/>
        </w:rPr>
      </w:pPr>
      <w:r w:rsidRPr="1BF7F893">
        <w:rPr>
          <w:rFonts w:eastAsia="Times New Roman"/>
          <w:sz w:val="24"/>
          <w:szCs w:val="24"/>
        </w:rPr>
        <w:t xml:space="preserve">The Department has a range of delegations across the operational portfolio’s which include Finance, People Services and Support (HR) and Facilities.  The occupant is responsible for </w:t>
      </w:r>
      <w:r w:rsidRPr="1BF7F893">
        <w:rPr>
          <w:rFonts w:eastAsia="Times New Roman"/>
          <w:sz w:val="24"/>
          <w:szCs w:val="24"/>
        </w:rPr>
        <w:lastRenderedPageBreak/>
        <w:t xml:space="preserve">ascertaining the delegations that are assigned to these duties and is expected to exercise any applicable delegations prudently and in accordance with a range of Acts, Regulations, Awards, administrative authorities and functional arrangements. </w:t>
      </w:r>
    </w:p>
    <w:p w14:paraId="557DA166" w14:textId="77777777" w:rsidR="00C21443" w:rsidRPr="006D0F5B" w:rsidRDefault="00C21443" w:rsidP="00C21443">
      <w:pPr>
        <w:jc w:val="both"/>
        <w:rPr>
          <w:rFonts w:eastAsia="Times New Roman"/>
          <w:sz w:val="24"/>
          <w:szCs w:val="20"/>
        </w:rPr>
      </w:pPr>
      <w:r w:rsidRPr="006D0F5B">
        <w:rPr>
          <w:rFonts w:eastAsia="Times New Roman"/>
          <w:sz w:val="24"/>
          <w:szCs w:val="20"/>
        </w:rPr>
        <w:t>In the delivery of the department’s activities, the occupant must ensure that:</w:t>
      </w:r>
    </w:p>
    <w:p w14:paraId="4FA5B8EB" w14:textId="77777777" w:rsidR="00C21443" w:rsidRPr="006D0F5B" w:rsidRDefault="00C21443" w:rsidP="00C21443">
      <w:pPr>
        <w:numPr>
          <w:ilvl w:val="0"/>
          <w:numId w:val="12"/>
        </w:numPr>
        <w:ind w:left="714" w:hanging="357"/>
        <w:jc w:val="both"/>
        <w:rPr>
          <w:rFonts w:eastAsia="Times New Roman"/>
          <w:sz w:val="24"/>
          <w:szCs w:val="24"/>
        </w:rPr>
      </w:pPr>
      <w:r w:rsidRPr="1BF7F893">
        <w:rPr>
          <w:rFonts w:eastAsia="Times New Roman"/>
          <w:sz w:val="24"/>
          <w:szCs w:val="24"/>
        </w:rPr>
        <w:t>Within the occupant’s area of organisational responsibility, appropriate strategies are in place to minimise the risk of fraud; and</w:t>
      </w:r>
    </w:p>
    <w:p w14:paraId="23B3FAAC" w14:textId="77777777" w:rsidR="00C21443" w:rsidRPr="00B732A4" w:rsidRDefault="00C21443" w:rsidP="00C21443">
      <w:pPr>
        <w:numPr>
          <w:ilvl w:val="0"/>
          <w:numId w:val="12"/>
        </w:numPr>
        <w:ind w:left="714" w:hanging="357"/>
        <w:jc w:val="both"/>
        <w:rPr>
          <w:rStyle w:val="eop"/>
          <w:rFonts w:eastAsia="Times New Roman"/>
          <w:sz w:val="24"/>
          <w:szCs w:val="24"/>
        </w:rPr>
      </w:pPr>
      <w:r w:rsidRPr="00B732A4">
        <w:rPr>
          <w:rStyle w:val="normaltextrun"/>
          <w:color w:val="000000"/>
          <w:sz w:val="24"/>
          <w:szCs w:val="24"/>
          <w:shd w:val="clear" w:color="auto" w:fill="FFFFFF"/>
        </w:rPr>
        <w:t>Decisions and actions are made ethically and with integrity, on the basis that such is lawful and reasonable, based on an objective standard</w:t>
      </w:r>
      <w:r>
        <w:rPr>
          <w:rStyle w:val="normaltextrun"/>
          <w:color w:val="000000"/>
          <w:sz w:val="24"/>
          <w:szCs w:val="24"/>
          <w:shd w:val="clear" w:color="auto" w:fill="FFFFFF"/>
        </w:rPr>
        <w:t>; and</w:t>
      </w:r>
    </w:p>
    <w:p w14:paraId="4AA45028" w14:textId="77777777" w:rsidR="00C21443" w:rsidRPr="00EF073F" w:rsidRDefault="00C21443" w:rsidP="00C21443">
      <w:pPr>
        <w:numPr>
          <w:ilvl w:val="0"/>
          <w:numId w:val="12"/>
        </w:numPr>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work and protect them from harm. </w:t>
      </w:r>
    </w:p>
    <w:p w14:paraId="0017B499" w14:textId="1A0A0CCB" w:rsidR="001733FD" w:rsidRDefault="009D6E8A" w:rsidP="009A3F2D">
      <w:pPr>
        <w:pStyle w:val="Heading2"/>
        <w:spacing w:line="288" w:lineRule="auto"/>
        <w:jc w:val="both"/>
        <w:rPr>
          <w:color w:val="011947"/>
        </w:rPr>
      </w:pPr>
      <w:r w:rsidRPr="1BF7F893">
        <w:rPr>
          <w:color w:val="011947"/>
        </w:rPr>
        <w:t>Primary Duties</w:t>
      </w:r>
    </w:p>
    <w:p w14:paraId="1C56256E" w14:textId="77777777" w:rsidR="00D2771F" w:rsidRDefault="00D2771F" w:rsidP="009A3F2D">
      <w:pPr>
        <w:jc w:val="both"/>
        <w:rPr>
          <w:rFonts w:eastAsia="Times New Roman"/>
          <w:color w:val="ED7D31"/>
          <w:sz w:val="24"/>
          <w:szCs w:val="20"/>
        </w:rPr>
      </w:pPr>
      <w:r>
        <w:rPr>
          <w:noProof/>
        </w:rPr>
        <mc:AlternateContent>
          <mc:Choice Requires="wps">
            <w:drawing>
              <wp:anchor distT="4294967295" distB="4294967295" distL="114300" distR="114300" simplePos="0" relativeHeight="251658240" behindDoc="0" locked="0" layoutInCell="1" allowOverlap="1" wp14:anchorId="34B31CA7" wp14:editId="565EF787">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762F9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0C7D10B" w14:textId="73BF48C6" w:rsidR="00424DB9" w:rsidRPr="004538D0" w:rsidRDefault="0092199F"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92199F">
        <w:rPr>
          <w:rFonts w:eastAsia="Times New Roman"/>
          <w:sz w:val="24"/>
          <w:szCs w:val="24"/>
        </w:rPr>
        <w:t>Support the Regional Manager/s in their designated region to manage and lead the day-to-day operations and strategic planning of regional child and family support services, ensuring effective resource management and coordinated delivery of operational functions for optimal service delivery.</w:t>
      </w:r>
      <w:r w:rsidR="001415EE" w:rsidRPr="004538D0">
        <w:rPr>
          <w:rFonts w:eastAsia="Times New Roman"/>
          <w:sz w:val="24"/>
          <w:szCs w:val="24"/>
        </w:rPr>
        <w:t xml:space="preserve"> </w:t>
      </w:r>
    </w:p>
    <w:p w14:paraId="337B9808" w14:textId="3681772F" w:rsidR="006E5D3C" w:rsidRPr="00101ABD" w:rsidRDefault="006E5D3C" w:rsidP="006E5D3C">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101ABD">
        <w:rPr>
          <w:rFonts w:eastAsia="Times New Roman"/>
          <w:sz w:val="24"/>
          <w:szCs w:val="24"/>
        </w:rPr>
        <w:t>Provide direct and group supervision to identified staff, supporting performance planning and professional development</w:t>
      </w:r>
      <w:r w:rsidR="00D555E0">
        <w:rPr>
          <w:rFonts w:eastAsia="Times New Roman"/>
          <w:sz w:val="24"/>
          <w:szCs w:val="24"/>
        </w:rPr>
        <w:t xml:space="preserve"> in alignment with advice </w:t>
      </w:r>
      <w:r w:rsidR="00925688">
        <w:rPr>
          <w:rFonts w:eastAsia="Times New Roman"/>
          <w:sz w:val="24"/>
          <w:szCs w:val="24"/>
        </w:rPr>
        <w:t>from the Office of the Chief Practitioner</w:t>
      </w:r>
      <w:r w:rsidRPr="00101ABD">
        <w:rPr>
          <w:rFonts w:eastAsia="Times New Roman"/>
          <w:sz w:val="24"/>
          <w:szCs w:val="24"/>
        </w:rPr>
        <w:t>.</w:t>
      </w:r>
    </w:p>
    <w:p w14:paraId="558C4C13" w14:textId="77777777" w:rsidR="006E5D3C" w:rsidRPr="00162721" w:rsidRDefault="006E5D3C" w:rsidP="006E5D3C">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162721">
        <w:rPr>
          <w:rFonts w:eastAsia="Times New Roman"/>
          <w:sz w:val="24"/>
          <w:szCs w:val="24"/>
        </w:rPr>
        <w:t xml:space="preserve">Lead incident reporting, maintain the </w:t>
      </w:r>
      <w:r>
        <w:rPr>
          <w:rFonts w:eastAsia="Times New Roman"/>
          <w:sz w:val="24"/>
          <w:szCs w:val="24"/>
        </w:rPr>
        <w:t xml:space="preserve">service </w:t>
      </w:r>
      <w:r w:rsidRPr="00162721">
        <w:rPr>
          <w:rFonts w:eastAsia="Times New Roman"/>
          <w:sz w:val="24"/>
          <w:szCs w:val="24"/>
        </w:rPr>
        <w:t>risk register, and implement safety mitigation processes.</w:t>
      </w:r>
    </w:p>
    <w:p w14:paraId="024F4FB8" w14:textId="522FDA29" w:rsidR="006E5D3C" w:rsidRPr="00162721" w:rsidRDefault="006E5D3C" w:rsidP="006E5D3C">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162721">
        <w:rPr>
          <w:rFonts w:eastAsia="Times New Roman"/>
          <w:sz w:val="24"/>
          <w:szCs w:val="24"/>
        </w:rPr>
        <w:t xml:space="preserve">Liaise with internal and external stakeholders to manage transitions, complex </w:t>
      </w:r>
      <w:r>
        <w:rPr>
          <w:rFonts w:eastAsia="Times New Roman"/>
          <w:sz w:val="24"/>
          <w:szCs w:val="24"/>
        </w:rPr>
        <w:t>care coordination</w:t>
      </w:r>
      <w:r w:rsidRPr="00162721">
        <w:rPr>
          <w:rFonts w:eastAsia="Times New Roman"/>
          <w:sz w:val="24"/>
          <w:szCs w:val="24"/>
        </w:rPr>
        <w:t>, and interagency collaborations</w:t>
      </w:r>
      <w:r w:rsidR="00925688">
        <w:rPr>
          <w:rFonts w:eastAsia="Times New Roman"/>
          <w:sz w:val="24"/>
          <w:szCs w:val="24"/>
        </w:rPr>
        <w:t xml:space="preserve"> for integrated, child centred service delivery</w:t>
      </w:r>
      <w:r w:rsidRPr="00162721">
        <w:rPr>
          <w:rFonts w:eastAsia="Times New Roman"/>
          <w:sz w:val="24"/>
          <w:szCs w:val="24"/>
        </w:rPr>
        <w:t>.</w:t>
      </w:r>
    </w:p>
    <w:p w14:paraId="054B4397" w14:textId="2C4C02BE" w:rsidR="001D62E5" w:rsidRPr="001D62E5" w:rsidRDefault="001D62E5"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1D62E5">
        <w:rPr>
          <w:rFonts w:eastAsia="Times New Roman"/>
          <w:sz w:val="24"/>
          <w:szCs w:val="24"/>
        </w:rPr>
        <w:t xml:space="preserve">Coordinate end-to-end recruitment activities across the service, including vacancy forecasting, induction, return-to-work, and onboarding support, ensuring </w:t>
      </w:r>
      <w:r w:rsidR="00E406B2">
        <w:rPr>
          <w:rFonts w:eastAsia="Times New Roman"/>
          <w:sz w:val="24"/>
          <w:szCs w:val="24"/>
        </w:rPr>
        <w:t>effective deployment</w:t>
      </w:r>
      <w:r w:rsidRPr="001D62E5">
        <w:rPr>
          <w:rFonts w:eastAsia="Times New Roman"/>
          <w:sz w:val="24"/>
          <w:szCs w:val="24"/>
        </w:rPr>
        <w:t xml:space="preserve"> of resources.</w:t>
      </w:r>
    </w:p>
    <w:p w14:paraId="3722E332" w14:textId="5AB1A6B9" w:rsidR="00F42E90" w:rsidRPr="004538D0" w:rsidRDefault="00855E2C"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Pr>
          <w:rFonts w:eastAsia="Times New Roman"/>
          <w:sz w:val="24"/>
          <w:szCs w:val="24"/>
        </w:rPr>
        <w:t xml:space="preserve">Coordinate </w:t>
      </w:r>
      <w:r w:rsidR="00702299">
        <w:rPr>
          <w:rFonts w:eastAsia="Times New Roman"/>
          <w:sz w:val="24"/>
          <w:szCs w:val="24"/>
        </w:rPr>
        <w:t>the</w:t>
      </w:r>
      <w:r w:rsidR="00E27B4B" w:rsidRPr="005424F6">
        <w:rPr>
          <w:rFonts w:eastAsia="Times New Roman"/>
          <w:sz w:val="24"/>
          <w:szCs w:val="24"/>
        </w:rPr>
        <w:t xml:space="preserve"> University of Tasmania Social Work Program placement coordination and </w:t>
      </w:r>
      <w:r w:rsidR="004E5069">
        <w:rPr>
          <w:rFonts w:eastAsia="Times New Roman"/>
          <w:sz w:val="24"/>
          <w:szCs w:val="24"/>
        </w:rPr>
        <w:t xml:space="preserve">arrange appropriate </w:t>
      </w:r>
      <w:r w:rsidR="00E27B4B" w:rsidRPr="005424F6">
        <w:rPr>
          <w:rFonts w:eastAsia="Times New Roman"/>
          <w:sz w:val="24"/>
          <w:szCs w:val="24"/>
        </w:rPr>
        <w:t>supervision</w:t>
      </w:r>
      <w:r w:rsidR="00702299">
        <w:rPr>
          <w:rFonts w:eastAsia="Times New Roman"/>
          <w:sz w:val="24"/>
          <w:szCs w:val="24"/>
        </w:rPr>
        <w:t xml:space="preserve"> within their service</w:t>
      </w:r>
      <w:r w:rsidR="00E27B4B" w:rsidRPr="005424F6">
        <w:rPr>
          <w:rFonts w:eastAsia="Times New Roman"/>
          <w:sz w:val="24"/>
          <w:szCs w:val="24"/>
        </w:rPr>
        <w:t>.</w:t>
      </w:r>
    </w:p>
    <w:p w14:paraId="7D7EA231" w14:textId="20E08175" w:rsidR="00D555E0" w:rsidRPr="00D555E0" w:rsidRDefault="00D555E0"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D555E0">
        <w:rPr>
          <w:rFonts w:eastAsia="Times New Roman"/>
          <w:sz w:val="24"/>
          <w:szCs w:val="24"/>
        </w:rPr>
        <w:t>Oversee rostering, deployment of the Support Worker pool, and facility-related matters to ensure efficient operations and effective resource utili</w:t>
      </w:r>
      <w:r w:rsidR="001C73F1">
        <w:rPr>
          <w:rFonts w:eastAsia="Times New Roman"/>
          <w:sz w:val="24"/>
          <w:szCs w:val="24"/>
        </w:rPr>
        <w:t>s</w:t>
      </w:r>
      <w:r w:rsidRPr="00D555E0">
        <w:rPr>
          <w:rFonts w:eastAsia="Times New Roman"/>
          <w:sz w:val="24"/>
          <w:szCs w:val="24"/>
        </w:rPr>
        <w:t>ation.</w:t>
      </w:r>
    </w:p>
    <w:p w14:paraId="5E82BDEF" w14:textId="5BD87C78" w:rsidR="00F42E90" w:rsidRPr="004538D0" w:rsidRDefault="00F42E90"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4538D0">
        <w:rPr>
          <w:rFonts w:eastAsia="Times New Roman"/>
          <w:sz w:val="24"/>
          <w:szCs w:val="24"/>
        </w:rPr>
        <w:t>Develop and review operational procedures, contribute to policy, and implement initiatives to improve service consistency and safety.</w:t>
      </w:r>
    </w:p>
    <w:p w14:paraId="1A852A7B" w14:textId="307F69CE" w:rsidR="00F84667" w:rsidRPr="004538D0" w:rsidRDefault="00F84667" w:rsidP="004538D0">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4538D0">
        <w:rPr>
          <w:rFonts w:eastAsia="Times New Roman"/>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7EDD1F1E" w14:textId="230AE16C" w:rsidR="00E87BF0" w:rsidRDefault="00F84667">
      <w:pPr>
        <w:pStyle w:val="ListParagraph"/>
        <w:numPr>
          <w:ilvl w:val="0"/>
          <w:numId w:val="11"/>
        </w:numPr>
        <w:tabs>
          <w:tab w:val="clear" w:pos="227"/>
          <w:tab w:val="clear" w:pos="454"/>
          <w:tab w:val="clear" w:pos="680"/>
          <w:tab w:val="clear" w:pos="907"/>
          <w:tab w:val="clear" w:pos="1134"/>
          <w:tab w:val="clear" w:pos="1361"/>
        </w:tabs>
        <w:spacing w:before="120"/>
        <w:ind w:left="714" w:hanging="357"/>
        <w:contextualSpacing w:val="0"/>
        <w:jc w:val="both"/>
        <w:rPr>
          <w:rFonts w:eastAsia="Times New Roman"/>
          <w:sz w:val="24"/>
          <w:szCs w:val="24"/>
        </w:rPr>
      </w:pPr>
      <w:r w:rsidRPr="00F84667">
        <w:rPr>
          <w:rFonts w:eastAsia="Times New Roman"/>
          <w:sz w:val="24"/>
          <w:szCs w:val="24"/>
        </w:rPr>
        <w:t xml:space="preserve">In accordance with the </w:t>
      </w:r>
      <w:r w:rsidRPr="004538D0">
        <w:rPr>
          <w:rFonts w:eastAsia="Times New Roman"/>
          <w:sz w:val="24"/>
          <w:szCs w:val="24"/>
        </w:rPr>
        <w:t xml:space="preserve">Work Health and Safety Act 2012 </w:t>
      </w:r>
      <w:r w:rsidRPr="00F84667">
        <w:rPr>
          <w:rFonts w:eastAsia="Times New Roman"/>
          <w:sz w:val="24"/>
          <w:szCs w:val="24"/>
        </w:rPr>
        <w:t xml:space="preserve">the incumbent will actively participate in and contribute to the maintenance of safe working conditions and practices, including the development and implementation of improvement initiatives, safeguarding practices and all mandatory training requirements.  </w:t>
      </w:r>
    </w:p>
    <w:p w14:paraId="39BDD9E9" w14:textId="77777777" w:rsidR="009D6E8A" w:rsidRPr="00294586" w:rsidRDefault="009D6E8A" w:rsidP="009A3F2D">
      <w:pPr>
        <w:pStyle w:val="Heading2"/>
        <w:spacing w:line="288" w:lineRule="auto"/>
        <w:jc w:val="both"/>
        <w:rPr>
          <w:rFonts w:asciiTheme="minorHAnsi" w:hAnsiTheme="minorHAnsi" w:cstheme="minorHAnsi"/>
          <w:color w:val="011947"/>
        </w:rPr>
      </w:pPr>
      <w:r w:rsidRPr="00294586">
        <w:rPr>
          <w:rFonts w:asciiTheme="minorHAnsi" w:hAnsiTheme="minorHAnsi" w:cstheme="minorHAnsi"/>
          <w:color w:val="011947"/>
        </w:rPr>
        <w:t>Selection Criteria</w:t>
      </w:r>
    </w:p>
    <w:p w14:paraId="435D9C2E" w14:textId="77777777" w:rsidR="00D2771F" w:rsidRPr="00294586" w:rsidRDefault="00D2771F" w:rsidP="009A3F2D">
      <w:pPr>
        <w:jc w:val="both"/>
        <w:rPr>
          <w:sz w:val="24"/>
          <w:szCs w:val="24"/>
        </w:rPr>
      </w:pPr>
      <w:r w:rsidRPr="1BF7F893">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6591E0F8" w14:textId="77777777" w:rsidR="00FC26F1" w:rsidRPr="007B5B15" w:rsidRDefault="00D2771F" w:rsidP="004538D0">
      <w:pPr>
        <w:pStyle w:val="ListParagraph"/>
        <w:tabs>
          <w:tab w:val="clear" w:pos="227"/>
          <w:tab w:val="clear" w:pos="454"/>
          <w:tab w:val="clear" w:pos="680"/>
          <w:tab w:val="clear" w:pos="907"/>
          <w:tab w:val="clear" w:pos="1134"/>
          <w:tab w:val="clear" w:pos="1361"/>
        </w:tabs>
        <w:spacing w:before="120"/>
        <w:ind w:left="720" w:firstLine="0"/>
        <w:contextualSpacing w:val="0"/>
        <w:jc w:val="both"/>
        <w:rPr>
          <w:rFonts w:eastAsia="Times New Roman"/>
          <w:sz w:val="24"/>
          <w:szCs w:val="24"/>
        </w:rPr>
      </w:pPr>
      <w:r w:rsidRPr="007B5B15">
        <w:rPr>
          <w:rFonts w:eastAsia="Times New Roman"/>
          <w:noProof/>
          <w:sz w:val="24"/>
          <w:szCs w:val="24"/>
        </w:rPr>
        <mc:AlternateContent>
          <mc:Choice Requires="wps">
            <w:drawing>
              <wp:anchor distT="4294967295" distB="4294967295" distL="114300" distR="114300" simplePos="0" relativeHeight="251658241" behindDoc="0" locked="0" layoutInCell="1" allowOverlap="1" wp14:anchorId="144ACD1D" wp14:editId="14AB879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6F52F7"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sidR="005564EB" w:rsidRPr="007B5B15">
        <w:rPr>
          <w:rFonts w:eastAsia="Times New Roman"/>
          <w:sz w:val="24"/>
          <w:szCs w:val="24"/>
        </w:rPr>
        <w:t xml:space="preserve"> </w:t>
      </w:r>
    </w:p>
    <w:p w14:paraId="7F4220ED" w14:textId="6595FE96" w:rsidR="00617DB9" w:rsidRPr="00CA7AA0" w:rsidRDefault="00617DB9" w:rsidP="004538D0">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sidRPr="004538D0">
        <w:rPr>
          <w:rFonts w:eastAsia="Times New Roman"/>
          <w:sz w:val="24"/>
          <w:szCs w:val="24"/>
        </w:rPr>
        <w:t xml:space="preserve">Demonstrated experience in managing operational systems, workforce support, or </w:t>
      </w:r>
      <w:r w:rsidRPr="00CA7AA0">
        <w:rPr>
          <w:sz w:val="24"/>
          <w:szCs w:val="24"/>
        </w:rPr>
        <w:t>service delivery within health, human services, or child safety settings.</w:t>
      </w:r>
    </w:p>
    <w:p w14:paraId="26F60DF9" w14:textId="7880A574" w:rsidR="00617DB9" w:rsidRPr="00CA7AA0" w:rsidRDefault="00617DB9" w:rsidP="004538D0">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sidRPr="00CA7AA0">
        <w:rPr>
          <w:sz w:val="24"/>
          <w:szCs w:val="24"/>
        </w:rPr>
        <w:t>Proven skills in coordinating recruitment, supervising staff, and overseeing induction processes effectively.</w:t>
      </w:r>
    </w:p>
    <w:p w14:paraId="4882D642" w14:textId="03AD6FF7" w:rsidR="00617DB9" w:rsidRPr="00CA7AA0" w:rsidRDefault="00617DB9" w:rsidP="004538D0">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sidRPr="00CA7AA0">
        <w:rPr>
          <w:sz w:val="24"/>
          <w:szCs w:val="24"/>
        </w:rPr>
        <w:t>Strong understanding of compliance requirements and risk management processes in operational environments.</w:t>
      </w:r>
    </w:p>
    <w:p w14:paraId="5E6282C8" w14:textId="52AB702B" w:rsidR="00617DB9" w:rsidRPr="00CA7AA0" w:rsidRDefault="00617DB9" w:rsidP="004538D0">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sidRPr="00CA7AA0">
        <w:rPr>
          <w:sz w:val="24"/>
          <w:szCs w:val="24"/>
        </w:rPr>
        <w:t>Excellent skills in collaboration, communication, and representation in interagency or governance forums.</w:t>
      </w:r>
    </w:p>
    <w:p w14:paraId="1E456A0A" w14:textId="5BA4EDFF" w:rsidR="00617DB9" w:rsidRPr="00CA7AA0" w:rsidRDefault="00617DB9" w:rsidP="00617DB9">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sidRPr="00CA7AA0">
        <w:rPr>
          <w:sz w:val="24"/>
          <w:szCs w:val="24"/>
        </w:rPr>
        <w:t>Demonstrated ability to develop policies, lead operational improvement initiatives, and apply systems thinking for high-quality service delivery.</w:t>
      </w:r>
    </w:p>
    <w:p w14:paraId="1B4DB0EF" w14:textId="5DE9206F" w:rsidR="00F606CC" w:rsidRPr="005861A4" w:rsidRDefault="00CC7C49" w:rsidP="005861A4">
      <w:pPr>
        <w:pStyle w:val="ListParagraph"/>
        <w:numPr>
          <w:ilvl w:val="0"/>
          <w:numId w:val="20"/>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 xml:space="preserve">A demonstrated capacity to </w:t>
      </w:r>
      <w:r w:rsidRPr="009C0CF5">
        <w:rPr>
          <w:sz w:val="24"/>
          <w:szCs w:val="24"/>
        </w:rPr>
        <w:t xml:space="preserve">commit to the Department’s values, with the </w:t>
      </w:r>
      <w:r>
        <w:rPr>
          <w:sz w:val="24"/>
          <w:szCs w:val="24"/>
        </w:rPr>
        <w:t xml:space="preserve">ability </w:t>
      </w:r>
      <w:r w:rsidRPr="009C0CF5">
        <w:rPr>
          <w:sz w:val="24"/>
          <w:szCs w:val="24"/>
        </w:rPr>
        <w:t>to apply the</w:t>
      </w:r>
      <w:r>
        <w:rPr>
          <w:sz w:val="24"/>
          <w:szCs w:val="24"/>
        </w:rPr>
        <w:t xml:space="preserve">m </w:t>
      </w:r>
      <w:r w:rsidRPr="009C0CF5">
        <w:rPr>
          <w:sz w:val="24"/>
          <w:szCs w:val="24"/>
        </w:rPr>
        <w:t xml:space="preserve">through </w:t>
      </w:r>
      <w:r>
        <w:rPr>
          <w:sz w:val="24"/>
          <w:szCs w:val="24"/>
        </w:rPr>
        <w:t xml:space="preserve">individual </w:t>
      </w:r>
      <w:r w:rsidRPr="009C0CF5">
        <w:rPr>
          <w:sz w:val="24"/>
          <w:szCs w:val="24"/>
        </w:rPr>
        <w:t>behaviours and actions.</w:t>
      </w:r>
      <w:r w:rsidRPr="00CA7AA0" w:rsidDel="009C0CF5">
        <w:t xml:space="preserve"> </w:t>
      </w:r>
    </w:p>
    <w:p w14:paraId="45F556FB" w14:textId="18B2377B" w:rsidR="00C70C37" w:rsidRPr="00656376" w:rsidRDefault="00C16569" w:rsidP="004538D0">
      <w:pPr>
        <w:pStyle w:val="Heading2"/>
        <w:spacing w:line="288" w:lineRule="auto"/>
        <w:jc w:val="both"/>
        <w:rPr>
          <w:b/>
          <w:color w:val="000000" w:themeColor="text1"/>
          <w:sz w:val="24"/>
          <w:szCs w:val="24"/>
        </w:rPr>
      </w:pPr>
      <w:r w:rsidRPr="00190B67">
        <w:rPr>
          <w:color w:val="011947"/>
        </w:rPr>
        <w:t>Requirements</w:t>
      </w:r>
    </w:p>
    <w:p w14:paraId="15634D71" w14:textId="77777777" w:rsidR="00D2771F" w:rsidRPr="00B732A4" w:rsidRDefault="00D2771F" w:rsidP="009A3F2D">
      <w:pPr>
        <w:jc w:val="both"/>
        <w:rPr>
          <w:rFonts w:ascii="Gill Sans MT" w:hAnsi="Gill Sans MT"/>
          <w:color w:val="011947"/>
          <w:spacing w:val="-2"/>
        </w:rPr>
      </w:pPr>
      <w:bookmarkStart w:id="2" w:name="_Hlk119596995"/>
      <w:r w:rsidRPr="1BF7F893">
        <w:rPr>
          <w:rFonts w:eastAsia="Times New Roman" w:cs="Arial"/>
          <w:sz w:val="24"/>
          <w:szCs w:val="24"/>
        </w:rPr>
        <w:t xml:space="preserve">Registration/licences that are essential requirements of this role must remain current and valid at all times </w:t>
      </w:r>
      <w:r w:rsidR="00E8310E" w:rsidRPr="1BF7F893">
        <w:rPr>
          <w:rFonts w:eastAsia="Times New Roman" w:cs="Arial"/>
          <w:sz w:val="24"/>
          <w:szCs w:val="24"/>
        </w:rPr>
        <w:t xml:space="preserve">whilst employed and the status of these may be checked at any time during employment. </w:t>
      </w:r>
      <w:r w:rsidRPr="1BF7F893">
        <w:rPr>
          <w:rFonts w:eastAsia="Times New Roman" w:cs="Arial"/>
          <w:sz w:val="24"/>
          <w:szCs w:val="24"/>
        </w:rPr>
        <w:t xml:space="preserve">It is the </w:t>
      </w:r>
      <w:r w:rsidR="003455C6" w:rsidRPr="1BF7F893">
        <w:rPr>
          <w:rFonts w:eastAsia="Times New Roman" w:cs="Arial"/>
          <w:sz w:val="24"/>
          <w:szCs w:val="24"/>
        </w:rPr>
        <w:t>officer</w:t>
      </w:r>
      <w:r w:rsidRPr="1BF7F893">
        <w:rPr>
          <w:rFonts w:eastAsia="Times New Roman" w:cs="Arial"/>
          <w:sz w:val="24"/>
          <w:szCs w:val="24"/>
        </w:rPr>
        <w:t>’s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1D1FA24" w14:textId="77777777" w:rsidTr="1EF7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D9EA87E" w14:textId="77777777" w:rsidR="00D2771F" w:rsidRPr="006373A0" w:rsidRDefault="00D2771F" w:rsidP="009A3F2D">
            <w:pPr>
              <w:spacing w:after="120" w:line="288" w:lineRule="auto"/>
              <w:jc w:val="both"/>
              <w:rPr>
                <w:sz w:val="24"/>
                <w:szCs w:val="24"/>
              </w:rPr>
            </w:pPr>
            <w:bookmarkStart w:id="3" w:name="_Hlk173332693"/>
            <w:bookmarkEnd w:id="2"/>
            <w:r w:rsidRPr="00A65F3B">
              <w:rPr>
                <w:b/>
                <w:sz w:val="24"/>
                <w:szCs w:val="24"/>
              </w:rPr>
              <w:t>Essential</w:t>
            </w:r>
          </w:p>
        </w:tc>
        <w:tc>
          <w:tcPr>
            <w:tcW w:w="7763" w:type="dxa"/>
          </w:tcPr>
          <w:p w14:paraId="6AB2A557" w14:textId="77777777" w:rsidR="00D2771F" w:rsidRDefault="00D2771F" w:rsidP="009A3F2D">
            <w:pPr>
              <w:numPr>
                <w:ilvl w:val="0"/>
                <w:numId w:val="10"/>
              </w:numPr>
              <w:spacing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1EF72991">
              <w:rPr>
                <w:rFonts w:eastAsia="Times New Roman" w:cs="Segoe UI"/>
                <w:color w:val="000000" w:themeColor="text1"/>
                <w:sz w:val="24"/>
                <w:szCs w:val="24"/>
              </w:rPr>
              <w:t>Current Tasmanian Registration to Work with Vulnerable People (Registration Status – Employment)</w:t>
            </w:r>
          </w:p>
          <w:p w14:paraId="15DA164F" w14:textId="3CFDECB0" w:rsidR="04647AF6" w:rsidRDefault="04647AF6" w:rsidP="1EF72991">
            <w:pPr>
              <w:numPr>
                <w:ilvl w:val="0"/>
                <w:numId w:val="10"/>
              </w:numPr>
              <w:spacing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themeColor="text1"/>
                <w:sz w:val="24"/>
                <w:szCs w:val="24"/>
              </w:rPr>
            </w:pPr>
            <w:r w:rsidRPr="1EF72991">
              <w:rPr>
                <w:rFonts w:eastAsia="Arial" w:cs="Arial"/>
                <w:color w:val="000000" w:themeColor="text1"/>
                <w:sz w:val="24"/>
                <w:szCs w:val="24"/>
              </w:rPr>
              <w:lastRenderedPageBreak/>
              <w:t xml:space="preserve">Satisfactory completion of an approved allied health professional tertiary qualification/program of study and registered with the relevant National Board or, in the case of self-regulated allied health professions, eligible for membership with the relevant professional association </w:t>
            </w:r>
            <w:r w:rsidRPr="1EF72991">
              <w:rPr>
                <w:rFonts w:eastAsia="Arial" w:cs="Arial"/>
                <w:sz w:val="24"/>
                <w:szCs w:val="24"/>
              </w:rPr>
              <w:t xml:space="preserve"> </w:t>
            </w:r>
          </w:p>
          <w:p w14:paraId="627DE3F4" w14:textId="77777777" w:rsidR="00D2771F" w:rsidRPr="00114FAE" w:rsidRDefault="00D2771F" w:rsidP="009A3F2D">
            <w:pPr>
              <w:numPr>
                <w:ilvl w:val="0"/>
                <w:numId w:val="10"/>
              </w:numPr>
              <w:spacing w:before="60"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1BF7F893">
              <w:rPr>
                <w:rFonts w:eastAsia="Times New Roman" w:cs="Arial"/>
                <w:sz w:val="24"/>
                <w:szCs w:val="24"/>
              </w:rPr>
              <w:t>The Head of the State Service has determined that the person nominated for this job is to satisfy a pre-employment check before taking up the appointment, on promotion or transfer. The following checks are to be conducted:</w:t>
            </w:r>
          </w:p>
          <w:p w14:paraId="129EF052" w14:textId="77777777" w:rsidR="00D2771F" w:rsidRPr="00A573FF" w:rsidRDefault="00D2771F" w:rsidP="009A3F2D">
            <w:pPr>
              <w:pStyle w:val="ListParagraph"/>
              <w:numPr>
                <w:ilvl w:val="0"/>
                <w:numId w:val="13"/>
              </w:numPr>
              <w:tabs>
                <w:tab w:val="clear" w:pos="227"/>
                <w:tab w:val="clear" w:pos="454"/>
                <w:tab w:val="clear" w:pos="680"/>
                <w:tab w:val="clear" w:pos="907"/>
                <w:tab w:val="clear" w:pos="1134"/>
                <w:tab w:val="clear" w:pos="1361"/>
              </w:tabs>
              <w:spacing w:before="120" w:after="120" w:line="288" w:lineRule="auto"/>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767623BF" w14:textId="77777777" w:rsidR="00D2771F" w:rsidRPr="00A573FF" w:rsidRDefault="00D2771F" w:rsidP="009A3F2D">
            <w:pPr>
              <w:pStyle w:val="ListParagraph"/>
              <w:numPr>
                <w:ilvl w:val="1"/>
                <w:numId w:val="13"/>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2D464BCD" w14:textId="77777777" w:rsidR="00D2771F" w:rsidRPr="00A573FF" w:rsidRDefault="00D2771F" w:rsidP="009A3F2D">
            <w:pPr>
              <w:pStyle w:val="ListParagraph"/>
              <w:numPr>
                <w:ilvl w:val="1"/>
                <w:numId w:val="13"/>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7CD6C339" w14:textId="77777777" w:rsidR="00D2771F" w:rsidRPr="00A573FF" w:rsidRDefault="00D2771F" w:rsidP="009A3F2D">
            <w:pPr>
              <w:pStyle w:val="ListParagraph"/>
              <w:numPr>
                <w:ilvl w:val="1"/>
                <w:numId w:val="13"/>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560C540C" w14:textId="77777777" w:rsidR="00D2771F" w:rsidRDefault="00D2771F" w:rsidP="009A3F2D">
            <w:pPr>
              <w:pStyle w:val="ListParagraph"/>
              <w:numPr>
                <w:ilvl w:val="1"/>
                <w:numId w:val="13"/>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32013165" w14:textId="77777777" w:rsidR="00D2771F" w:rsidRPr="00A573FF" w:rsidRDefault="00D2771F" w:rsidP="009A3F2D">
            <w:pPr>
              <w:pStyle w:val="ListParagraph"/>
              <w:numPr>
                <w:ilvl w:val="1"/>
                <w:numId w:val="13"/>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72D0ABC8" w14:textId="77777777" w:rsidR="0030202C" w:rsidRDefault="00D2771F" w:rsidP="009A3F2D">
            <w:pPr>
              <w:pStyle w:val="ListParagraph"/>
              <w:numPr>
                <w:ilvl w:val="0"/>
                <w:numId w:val="13"/>
              </w:numPr>
              <w:tabs>
                <w:tab w:val="clear" w:pos="227"/>
                <w:tab w:val="clear" w:pos="454"/>
                <w:tab w:val="clear" w:pos="680"/>
                <w:tab w:val="clear" w:pos="907"/>
                <w:tab w:val="clear" w:pos="1134"/>
                <w:tab w:val="clear" w:pos="1361"/>
              </w:tabs>
              <w:spacing w:before="120" w:after="120" w:line="288" w:lineRule="auto"/>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4A5B0B6C" w14:textId="609E616A" w:rsidR="000F45F6" w:rsidRPr="002401CE" w:rsidRDefault="00D2771F" w:rsidP="004538D0">
            <w:pPr>
              <w:pStyle w:val="ListParagraph"/>
              <w:numPr>
                <w:ilvl w:val="0"/>
                <w:numId w:val="13"/>
              </w:numPr>
              <w:tabs>
                <w:tab w:val="clear" w:pos="227"/>
                <w:tab w:val="clear" w:pos="454"/>
                <w:tab w:val="clear" w:pos="680"/>
                <w:tab w:val="clear" w:pos="907"/>
                <w:tab w:val="clear" w:pos="1134"/>
                <w:tab w:val="clear" w:pos="1361"/>
              </w:tabs>
              <w:spacing w:before="120" w:after="120" w:line="288" w:lineRule="auto"/>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1BF7F893">
              <w:rPr>
                <w:rFonts w:eastAsia="Times New Roman" w:cs="Arial"/>
                <w:sz w:val="24"/>
                <w:szCs w:val="24"/>
              </w:rPr>
              <w:t>Disciplinary actions in previous employment check</w:t>
            </w:r>
          </w:p>
        </w:tc>
      </w:tr>
      <w:tr w:rsidR="00D2771F" w14:paraId="41101094" w14:textId="77777777" w:rsidTr="1EF7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F75EAA2" w14:textId="77777777" w:rsidR="00D2771F" w:rsidRPr="00A65F3B" w:rsidRDefault="00D2771F" w:rsidP="009A3F2D">
            <w:pPr>
              <w:spacing w:after="120" w:line="288" w:lineRule="auto"/>
              <w:jc w:val="both"/>
              <w:rPr>
                <w:b/>
                <w:sz w:val="24"/>
                <w:szCs w:val="24"/>
              </w:rPr>
            </w:pPr>
            <w:r w:rsidRPr="00A65F3B">
              <w:rPr>
                <w:b/>
                <w:sz w:val="24"/>
                <w:szCs w:val="24"/>
              </w:rPr>
              <w:lastRenderedPageBreak/>
              <w:t>Desirable</w:t>
            </w:r>
          </w:p>
        </w:tc>
        <w:tc>
          <w:tcPr>
            <w:tcW w:w="7763" w:type="dxa"/>
          </w:tcPr>
          <w:p w14:paraId="30FA3339" w14:textId="77777777" w:rsidR="005564EB" w:rsidRPr="007B5B15" w:rsidRDefault="005564EB" w:rsidP="004538D0">
            <w:pPr>
              <w:numPr>
                <w:ilvl w:val="0"/>
                <w:numId w:val="10"/>
              </w:numPr>
              <w:spacing w:after="120" w:line="288" w:lineRule="auto"/>
              <w:ind w:left="168"/>
              <w:jc w:val="both"/>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7B5B15">
              <w:rPr>
                <w:rFonts w:eastAsia="Times New Roman" w:cs="Arial"/>
                <w:sz w:val="24"/>
                <w:szCs w:val="24"/>
              </w:rPr>
              <w:t>Experience working in child safety, youth justice, or family support service environments.</w:t>
            </w:r>
          </w:p>
          <w:p w14:paraId="397AFA4A" w14:textId="77777777" w:rsidR="00D316D9" w:rsidRPr="007B5B15" w:rsidRDefault="005564EB" w:rsidP="004538D0">
            <w:pPr>
              <w:numPr>
                <w:ilvl w:val="0"/>
                <w:numId w:val="10"/>
              </w:numPr>
              <w:spacing w:before="60" w:after="120" w:line="288" w:lineRule="auto"/>
              <w:ind w:left="168"/>
              <w:jc w:val="both"/>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7B5B15">
              <w:rPr>
                <w:rFonts w:eastAsia="Times New Roman" w:cs="Arial"/>
                <w:sz w:val="24"/>
                <w:szCs w:val="24"/>
              </w:rPr>
              <w:t xml:space="preserve">Qualification in </w:t>
            </w:r>
            <w:r w:rsidR="00D316D9" w:rsidRPr="007B5B15">
              <w:rPr>
                <w:rFonts w:eastAsia="Times New Roman" w:cs="Arial"/>
                <w:sz w:val="24"/>
                <w:szCs w:val="24"/>
              </w:rPr>
              <w:t>public administration, management, human services, or a related field.</w:t>
            </w:r>
          </w:p>
          <w:p w14:paraId="3BCCF642" w14:textId="3984FC4B" w:rsidR="000F45F6" w:rsidRPr="002401CE" w:rsidRDefault="00F20365" w:rsidP="002401CE">
            <w:pPr>
              <w:numPr>
                <w:ilvl w:val="0"/>
                <w:numId w:val="10"/>
              </w:numPr>
              <w:spacing w:before="60" w:after="120" w:line="288" w:lineRule="auto"/>
              <w:ind w:left="168"/>
              <w:jc w:val="both"/>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7B5B15">
              <w:rPr>
                <w:rFonts w:eastAsia="Times New Roman" w:cs="Arial"/>
                <w:sz w:val="24"/>
                <w:szCs w:val="24"/>
              </w:rPr>
              <w:t>Driver’s Licence</w:t>
            </w:r>
          </w:p>
        </w:tc>
      </w:tr>
    </w:tbl>
    <w:bookmarkEnd w:id="0"/>
    <w:bookmarkEnd w:id="3"/>
    <w:p w14:paraId="2058C600" w14:textId="77777777" w:rsidR="00D2771F" w:rsidRPr="00B732A4" w:rsidRDefault="00D2771F" w:rsidP="009A3F2D">
      <w:pPr>
        <w:pStyle w:val="Heading2"/>
        <w:spacing w:line="288" w:lineRule="auto"/>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8B0A560" w14:textId="77777777" w:rsidR="004C5842" w:rsidRDefault="004C5842" w:rsidP="009A3F2D">
      <w:pPr>
        <w:jc w:val="both"/>
        <w:rPr>
          <w:sz w:val="24"/>
          <w:szCs w:val="24"/>
        </w:rPr>
      </w:pPr>
      <w:r>
        <w:rPr>
          <w:noProof/>
        </w:rPr>
        <w:drawing>
          <wp:inline distT="0" distB="0" distL="0" distR="0" wp14:anchorId="137C515E" wp14:editId="234A4384">
            <wp:extent cx="6120130" cy="34417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170"/>
                    </a:xfrm>
                    <a:prstGeom prst="rect">
                      <a:avLst/>
                    </a:prstGeom>
                  </pic:spPr>
                </pic:pic>
              </a:graphicData>
            </a:graphic>
          </wp:inline>
        </w:drawing>
      </w:r>
    </w:p>
    <w:p w14:paraId="7BC51044" w14:textId="77777777" w:rsidR="00D2771F" w:rsidRPr="00FD47C2" w:rsidRDefault="00D2771F" w:rsidP="009A3F2D">
      <w:pPr>
        <w:jc w:val="both"/>
        <w:rPr>
          <w:rFonts w:ascii="Calibri" w:hAnsi="Calibri"/>
          <w:sz w:val="24"/>
          <w:szCs w:val="24"/>
          <w:lang w:eastAsia="en-AU"/>
        </w:rPr>
      </w:pPr>
      <w:r w:rsidRPr="1BF7F893">
        <w:rPr>
          <w:sz w:val="24"/>
          <w:szCs w:val="24"/>
        </w:rPr>
        <w:t xml:space="preserve">Our values of </w:t>
      </w:r>
      <w:r w:rsidRPr="1BF7F893">
        <w:rPr>
          <w:b/>
          <w:bCs/>
          <w:sz w:val="24"/>
          <w:szCs w:val="24"/>
        </w:rPr>
        <w:t>Connection, Courage, Growth, Respect, Responsibility</w:t>
      </w:r>
      <w:r w:rsidRPr="1BF7F893">
        <w:rPr>
          <w:sz w:val="24"/>
          <w:szCs w:val="24"/>
        </w:rPr>
        <w:t xml:space="preserve"> represent the foundation of our Department’s culture and guide us in all that we do to ensure </w:t>
      </w:r>
      <w:r w:rsidRPr="1BF7F893">
        <w:rPr>
          <w:b/>
          <w:bCs/>
          <w:sz w:val="24"/>
          <w:szCs w:val="24"/>
        </w:rPr>
        <w:t>Bright lives. Positive futures</w:t>
      </w:r>
      <w:r w:rsidRPr="1BF7F893">
        <w:rPr>
          <w:sz w:val="24"/>
          <w:szCs w:val="24"/>
        </w:rPr>
        <w:t xml:space="preserve"> for every child and young person in Tasmania.</w:t>
      </w:r>
    </w:p>
    <w:p w14:paraId="520DE9FA" w14:textId="77777777" w:rsidR="00D2771F" w:rsidRDefault="00D2771F" w:rsidP="009A3F2D">
      <w:pPr>
        <w:jc w:val="both"/>
        <w:rPr>
          <w:sz w:val="24"/>
          <w:szCs w:val="24"/>
        </w:rPr>
      </w:pPr>
      <w:r w:rsidRPr="1BF7F893">
        <w:rPr>
          <w:sz w:val="24"/>
          <w:szCs w:val="24"/>
        </w:rPr>
        <w:t>We bring our values to life through our everyday behaviours and actions. We want to attract, recruit and retain people who uphold these values and are committed to building a strong values-based culture.</w:t>
      </w:r>
    </w:p>
    <w:p w14:paraId="7AD5FD99" w14:textId="2B5FF4CE" w:rsidR="00D2771F" w:rsidRDefault="00D2771F" w:rsidP="009A3F2D">
      <w:pPr>
        <w:jc w:val="both"/>
        <w:rPr>
          <w:sz w:val="24"/>
          <w:szCs w:val="24"/>
        </w:rPr>
      </w:pPr>
      <w:r w:rsidRPr="1BF7F893">
        <w:rPr>
          <w:sz w:val="24"/>
          <w:szCs w:val="24"/>
        </w:rPr>
        <w:lastRenderedPageBreak/>
        <w:t xml:space="preserve">Our Department is committed to building inclusive workplaces and a workforce that reflects the diversity of the community we serve. We do this through a culture that ensures everyone is </w:t>
      </w:r>
      <w:r w:rsidR="004538D0" w:rsidRPr="1BF7F893">
        <w:rPr>
          <w:sz w:val="24"/>
          <w:szCs w:val="24"/>
        </w:rPr>
        <w:t>respected and</w:t>
      </w:r>
      <w:r w:rsidRPr="1BF7F893">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E6ED85B" w14:textId="77777777" w:rsidR="00D2771F" w:rsidRDefault="00D2771F" w:rsidP="009A3F2D">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D6F0BF9" w14:textId="77777777" w:rsidR="00D2771F" w:rsidRPr="00CA664C" w:rsidRDefault="00D2771F" w:rsidP="009A3F2D">
      <w:pPr>
        <w:jc w:val="both"/>
        <w:rPr>
          <w:sz w:val="24"/>
          <w:szCs w:val="24"/>
        </w:rPr>
      </w:pPr>
      <w:r w:rsidRPr="1BF7F893">
        <w:rPr>
          <w:sz w:val="24"/>
          <w:szCs w:val="24"/>
        </w:rPr>
        <w:t xml:space="preserve">Employment within the Department is governed by the </w:t>
      </w:r>
      <w:r w:rsidRPr="1BF7F893">
        <w:rPr>
          <w:i/>
          <w:iCs/>
          <w:sz w:val="24"/>
          <w:szCs w:val="24"/>
        </w:rPr>
        <w:t>State Service Act 2000</w:t>
      </w:r>
      <w:r w:rsidRPr="1BF7F893">
        <w:rPr>
          <w:sz w:val="24"/>
          <w:szCs w:val="24"/>
        </w:rPr>
        <w:t>. 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282B4579" w14:textId="77777777" w:rsidR="00D2771F" w:rsidRPr="00CA664C" w:rsidRDefault="00D2771F" w:rsidP="009A3F2D">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F14E9BB" w14:textId="77777777" w:rsidR="00D2771F" w:rsidRPr="00B732A4" w:rsidRDefault="00D2771F" w:rsidP="009A3F2D">
      <w:pPr>
        <w:jc w:val="both"/>
        <w:rPr>
          <w:rFonts w:eastAsia="Gill Sans MT Std Light"/>
        </w:rPr>
      </w:pPr>
      <w:r w:rsidRPr="1BF7F893">
        <w:rPr>
          <w:sz w:val="24"/>
          <w:szCs w:val="24"/>
        </w:rPr>
        <w:t xml:space="preserve">All employees are expected to utilise information management systems in a responsible manner in line with the DECYP Condition of Use policy statement located at </w:t>
      </w:r>
      <w:hyperlink r:id="rId13">
        <w:r w:rsidRPr="1BF7F893">
          <w:rPr>
            <w:rStyle w:val="Hyperlink"/>
            <w:sz w:val="24"/>
            <w:szCs w:val="24"/>
          </w:rPr>
          <w:t>Department for Education, Children And Young People: Information technology policies</w:t>
        </w:r>
      </w:hyperlink>
    </w:p>
    <w:p w14:paraId="00577C4F" w14:textId="77777777" w:rsidR="00D2771F" w:rsidRPr="00B732A4" w:rsidRDefault="00D2771F" w:rsidP="009A3F2D">
      <w:pPr>
        <w:pStyle w:val="Heading2"/>
        <w:spacing w:line="288" w:lineRule="auto"/>
        <w:jc w:val="both"/>
        <w:rPr>
          <w:color w:val="011947"/>
        </w:rPr>
      </w:pPr>
      <w:r w:rsidRPr="00B732A4">
        <w:rPr>
          <w:color w:val="011947"/>
        </w:rPr>
        <w:t>Commitment to Children and Young People</w:t>
      </w:r>
    </w:p>
    <w:p w14:paraId="3748A037" w14:textId="77777777" w:rsidR="00D2771F" w:rsidRDefault="00D2771F" w:rsidP="009A3F2D">
      <w:pPr>
        <w:jc w:val="both"/>
        <w:rPr>
          <w:sz w:val="24"/>
          <w:szCs w:val="24"/>
        </w:rPr>
      </w:pPr>
      <w:r w:rsidRPr="1BF7F893">
        <w:rPr>
          <w:sz w:val="24"/>
          <w:szCs w:val="24"/>
        </w:rPr>
        <w:t>This is a Department built entirely for children, young people and their communities. Our ultimate goal is to work together to ensure that every child and young person in Tasmania is known, safe, well and learning. The child is at the centre of everything we do, and the way we do it.</w:t>
      </w:r>
    </w:p>
    <w:p w14:paraId="78373CB0" w14:textId="77777777" w:rsidR="00D2771F" w:rsidRPr="00B732A4" w:rsidRDefault="00D2771F" w:rsidP="009A3F2D">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A202AF0" w14:textId="77777777" w:rsidR="00D2771F" w:rsidRPr="005C26ED" w:rsidRDefault="00D2771F" w:rsidP="009A3F2D">
      <w:pPr>
        <w:jc w:val="both"/>
        <w:rPr>
          <w:sz w:val="24"/>
          <w:szCs w:val="24"/>
        </w:rPr>
      </w:pPr>
      <w:r w:rsidRPr="1BF7F893">
        <w:rPr>
          <w:sz w:val="24"/>
          <w:szCs w:val="24"/>
        </w:rPr>
        <w:t xml:space="preserve">All employees must demonstrate and model behaviours which value and respect children and young people, show a commitment to child safety and wellbeing, and display an understanding of the developmental needs of children and culturally safe practices relevant to their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5903B67" w14:textId="77777777" w:rsidTr="00A157A2">
        <w:trPr>
          <w:trHeight w:val="1044"/>
          <w:tblHeader/>
        </w:trPr>
        <w:tc>
          <w:tcPr>
            <w:tcW w:w="9026" w:type="dxa"/>
          </w:tcPr>
          <w:p w14:paraId="43384BD2" w14:textId="37255FC6" w:rsidR="70484AF6" w:rsidRDefault="70484AF6" w:rsidP="00A157A2">
            <w:pPr>
              <w:tabs>
                <w:tab w:val="left" w:pos="180"/>
              </w:tabs>
              <w:spacing w:line="288" w:lineRule="auto"/>
              <w:jc w:val="both"/>
            </w:pPr>
            <w:bookmarkStart w:id="4" w:name="_Hlk119598056"/>
            <w:r w:rsidRPr="70484AF6">
              <w:rPr>
                <w:rFonts w:eastAsia="Arial" w:cs="Arial"/>
                <w:b/>
                <w:bCs/>
                <w:sz w:val="22"/>
                <w:szCs w:val="22"/>
              </w:rPr>
              <w:t xml:space="preserve">APPROVED BY PSS DELEGATE: </w:t>
            </w:r>
            <w:r w:rsidR="008D13AC">
              <w:rPr>
                <w:rFonts w:eastAsia="Arial" w:cs="Arial"/>
                <w:sz w:val="22"/>
                <w:szCs w:val="22"/>
              </w:rPr>
              <w:t>SM 28/05/2025</w:t>
            </w:r>
          </w:p>
          <w:p w14:paraId="0552951C" w14:textId="59A521A7" w:rsidR="70484AF6" w:rsidRDefault="70484AF6" w:rsidP="00A157A2">
            <w:pPr>
              <w:spacing w:line="288" w:lineRule="auto"/>
              <w:jc w:val="both"/>
            </w:pPr>
            <w:r w:rsidRPr="70484AF6">
              <w:rPr>
                <w:rFonts w:eastAsia="Arial" w:cs="Arial"/>
                <w:sz w:val="22"/>
                <w:szCs w:val="22"/>
              </w:rPr>
              <w:t xml:space="preserve">Request: </w:t>
            </w:r>
          </w:p>
          <w:p w14:paraId="44601847" w14:textId="37A5C87F" w:rsidR="00F13CFD" w:rsidRPr="00A157A2" w:rsidRDefault="70484AF6" w:rsidP="00A157A2">
            <w:pPr>
              <w:spacing w:line="288" w:lineRule="auto"/>
              <w:jc w:val="both"/>
            </w:pPr>
            <w:r w:rsidRPr="70484AF6">
              <w:rPr>
                <w:rFonts w:eastAsia="Arial" w:cs="Arial"/>
                <w:sz w:val="22"/>
                <w:szCs w:val="22"/>
              </w:rPr>
              <w:t xml:space="preserve">Date Duties and Selection Criteria Last Reviewed: </w:t>
            </w:r>
            <w:r w:rsidR="00C8513E">
              <w:rPr>
                <w:rFonts w:eastAsia="Arial" w:cs="Arial"/>
                <w:sz w:val="22"/>
                <w:szCs w:val="22"/>
              </w:rPr>
              <w:t>SM 28/05/2025</w:t>
            </w:r>
          </w:p>
        </w:tc>
      </w:tr>
      <w:bookmarkEnd w:id="4"/>
    </w:tbl>
    <w:p w14:paraId="7943AF90" w14:textId="77777777" w:rsidR="00BF7FC7" w:rsidRPr="00385F71" w:rsidRDefault="00BF7FC7" w:rsidP="009A3F2D">
      <w:pPr>
        <w:tabs>
          <w:tab w:val="left" w:pos="3826"/>
        </w:tabs>
        <w:jc w:val="both"/>
        <w:rPr>
          <w:sz w:val="2"/>
          <w:szCs w:val="2"/>
        </w:rPr>
      </w:pPr>
    </w:p>
    <w:sectPr w:rsidR="00BF7FC7" w:rsidRPr="00385F71" w:rsidSect="00A157A2">
      <w:footerReference w:type="default" r:id="rId14"/>
      <w:headerReference w:type="first" r:id="rId15"/>
      <w:footerReference w:type="first" r:id="rId16"/>
      <w:pgSz w:w="11906" w:h="16838"/>
      <w:pgMar w:top="1418" w:right="1134" w:bottom="1134" w:left="1134" w:header="709"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871E" w14:textId="77777777" w:rsidR="00490930" w:rsidRDefault="00490930" w:rsidP="0021185D">
      <w:pPr>
        <w:spacing w:after="0" w:line="240" w:lineRule="auto"/>
      </w:pPr>
      <w:r>
        <w:separator/>
      </w:r>
    </w:p>
    <w:p w14:paraId="6FA17DA9" w14:textId="77777777" w:rsidR="00490930" w:rsidRDefault="00490930"/>
  </w:endnote>
  <w:endnote w:type="continuationSeparator" w:id="0">
    <w:p w14:paraId="485F6362" w14:textId="77777777" w:rsidR="00490930" w:rsidRDefault="00490930" w:rsidP="0021185D">
      <w:pPr>
        <w:spacing w:after="0" w:line="240" w:lineRule="auto"/>
      </w:pPr>
      <w:r>
        <w:continuationSeparator/>
      </w:r>
    </w:p>
    <w:p w14:paraId="0E748637" w14:textId="77777777" w:rsidR="00490930" w:rsidRDefault="00490930"/>
  </w:endnote>
  <w:endnote w:type="continuationNotice" w:id="1">
    <w:p w14:paraId="669DAC2D" w14:textId="77777777" w:rsidR="00490930" w:rsidRDefault="00490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ourier New"/>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536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F08A2C3"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11D2"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58240" behindDoc="1" locked="1" layoutInCell="1" allowOverlap="1" wp14:anchorId="718EADD4" wp14:editId="09AF966E">
          <wp:simplePos x="0" y="0"/>
          <wp:positionH relativeFrom="column">
            <wp:posOffset>5564428</wp:posOffset>
          </wp:positionH>
          <wp:positionV relativeFrom="page">
            <wp:posOffset>9483725</wp:posOffset>
          </wp:positionV>
          <wp:extent cx="910800" cy="846000"/>
          <wp:effectExtent l="0" t="0" r="3810" b="0"/>
          <wp:wrapNone/>
          <wp:docPr id="50190608"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F145" w14:textId="77777777" w:rsidR="00490930" w:rsidRDefault="00490930" w:rsidP="0021185D">
      <w:pPr>
        <w:spacing w:after="0" w:line="240" w:lineRule="auto"/>
      </w:pPr>
      <w:r>
        <w:separator/>
      </w:r>
    </w:p>
    <w:p w14:paraId="6ADDB68F" w14:textId="77777777" w:rsidR="00490930" w:rsidRDefault="00490930"/>
  </w:footnote>
  <w:footnote w:type="continuationSeparator" w:id="0">
    <w:p w14:paraId="744666BE" w14:textId="77777777" w:rsidR="00490930" w:rsidRDefault="00490930" w:rsidP="0021185D">
      <w:pPr>
        <w:spacing w:after="0" w:line="240" w:lineRule="auto"/>
      </w:pPr>
      <w:r>
        <w:continuationSeparator/>
      </w:r>
    </w:p>
    <w:p w14:paraId="4BE07D43" w14:textId="77777777" w:rsidR="00490930" w:rsidRDefault="00490930"/>
  </w:footnote>
  <w:footnote w:type="continuationNotice" w:id="1">
    <w:p w14:paraId="68AB47B2" w14:textId="77777777" w:rsidR="00490930" w:rsidRDefault="00490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3500" w14:textId="77777777" w:rsidR="004C5842" w:rsidRDefault="004C5842" w:rsidP="00A26A93">
    <w:pPr>
      <w:pStyle w:val="IntroParagraph"/>
      <w:spacing w:before="0" w:after="0"/>
      <w:rPr>
        <w:color w:val="808080" w:themeColor="background1" w:themeShade="80"/>
        <w:sz w:val="18"/>
        <w:szCs w:val="18"/>
      </w:rPr>
    </w:pPr>
  </w:p>
  <w:p w14:paraId="065C258F" w14:textId="77777777" w:rsidR="004C5842" w:rsidRDefault="004C5842" w:rsidP="00A26A93">
    <w:pPr>
      <w:pStyle w:val="IntroParagraph"/>
      <w:spacing w:before="0" w:after="0"/>
      <w:rPr>
        <w:color w:val="808080" w:themeColor="background1" w:themeShade="80"/>
        <w:sz w:val="18"/>
        <w:szCs w:val="18"/>
      </w:rPr>
    </w:pPr>
  </w:p>
  <w:p w14:paraId="18198949" w14:textId="77777777" w:rsidR="004C5842" w:rsidRDefault="004C5842" w:rsidP="00A26A93">
    <w:pPr>
      <w:pStyle w:val="IntroParagraph"/>
      <w:spacing w:before="0" w:after="0"/>
      <w:rPr>
        <w:color w:val="808080" w:themeColor="background1" w:themeShade="80"/>
        <w:sz w:val="18"/>
        <w:szCs w:val="18"/>
      </w:rPr>
    </w:pPr>
  </w:p>
  <w:p w14:paraId="26B4810D" w14:textId="77777777" w:rsidR="00F52F3C" w:rsidRDefault="004C5842" w:rsidP="00A26A93">
    <w:pPr>
      <w:pStyle w:val="IntroParagraph"/>
      <w:spacing w:before="0" w:after="0"/>
      <w:rPr>
        <w:noProof/>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Pr>
        <w:noProof/>
      </w:rPr>
      <w:drawing>
        <wp:anchor distT="0" distB="0" distL="114300" distR="114300" simplePos="0" relativeHeight="251658241" behindDoc="1" locked="1" layoutInCell="1" allowOverlap="1" wp14:anchorId="284B836F" wp14:editId="73FDFAE2">
          <wp:simplePos x="0" y="0"/>
          <wp:positionH relativeFrom="column">
            <wp:posOffset>-719455</wp:posOffset>
          </wp:positionH>
          <wp:positionV relativeFrom="page">
            <wp:posOffset>4445</wp:posOffset>
          </wp:positionV>
          <wp:extent cx="7560000" cy="2044800"/>
          <wp:effectExtent l="0" t="0" r="3175" b="0"/>
          <wp:wrapNone/>
          <wp:docPr id="62841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786C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 w15:restartNumberingAfterBreak="0">
    <w:nsid w:val="0DAD6A6F"/>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085F4C"/>
    <w:multiLevelType w:val="multilevel"/>
    <w:tmpl w:val="8192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30EF6"/>
    <w:multiLevelType w:val="multilevel"/>
    <w:tmpl w:val="2C70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325AD"/>
    <w:multiLevelType w:val="hybridMultilevel"/>
    <w:tmpl w:val="C99626D0"/>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8"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B35CF"/>
    <w:multiLevelType w:val="multilevel"/>
    <w:tmpl w:val="135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C4A07"/>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83683F"/>
    <w:multiLevelType w:val="multilevel"/>
    <w:tmpl w:val="103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5" w15:restartNumberingAfterBreak="0">
    <w:nsid w:val="6537491D"/>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FD11A6"/>
    <w:multiLevelType w:val="multilevel"/>
    <w:tmpl w:val="5E9C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D7066D"/>
    <w:multiLevelType w:val="multilevel"/>
    <w:tmpl w:val="8B42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7D056EB1"/>
    <w:multiLevelType w:val="multilevel"/>
    <w:tmpl w:val="B25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895563">
    <w:abstractNumId w:val="21"/>
  </w:num>
  <w:num w:numId="2" w16cid:durableId="454718066">
    <w:abstractNumId w:val="12"/>
  </w:num>
  <w:num w:numId="3" w16cid:durableId="292291676">
    <w:abstractNumId w:val="20"/>
  </w:num>
  <w:num w:numId="4" w16cid:durableId="1379667581">
    <w:abstractNumId w:val="6"/>
  </w:num>
  <w:num w:numId="5" w16cid:durableId="2100369805">
    <w:abstractNumId w:val="14"/>
  </w:num>
  <w:num w:numId="6" w16cid:durableId="1671323240">
    <w:abstractNumId w:val="0"/>
  </w:num>
  <w:num w:numId="7" w16cid:durableId="1858543762">
    <w:abstractNumId w:val="7"/>
  </w:num>
  <w:num w:numId="8" w16cid:durableId="434911651">
    <w:abstractNumId w:val="16"/>
  </w:num>
  <w:num w:numId="9" w16cid:durableId="258173144">
    <w:abstractNumId w:val="22"/>
  </w:num>
  <w:num w:numId="10" w16cid:durableId="133329015">
    <w:abstractNumId w:val="8"/>
  </w:num>
  <w:num w:numId="11" w16cid:durableId="2147239570">
    <w:abstractNumId w:val="5"/>
  </w:num>
  <w:num w:numId="12" w16cid:durableId="1836727596">
    <w:abstractNumId w:val="10"/>
  </w:num>
  <w:num w:numId="13" w16cid:durableId="281304752">
    <w:abstractNumId w:val="18"/>
  </w:num>
  <w:num w:numId="14" w16cid:durableId="646395754">
    <w:abstractNumId w:val="15"/>
  </w:num>
  <w:num w:numId="15" w16cid:durableId="574752546">
    <w:abstractNumId w:val="23"/>
  </w:num>
  <w:num w:numId="16" w16cid:durableId="1107852497">
    <w:abstractNumId w:val="9"/>
  </w:num>
  <w:num w:numId="17" w16cid:durableId="158159400">
    <w:abstractNumId w:val="4"/>
  </w:num>
  <w:num w:numId="18" w16cid:durableId="2128617160">
    <w:abstractNumId w:val="13"/>
  </w:num>
  <w:num w:numId="19" w16cid:durableId="1869028810">
    <w:abstractNumId w:val="17"/>
  </w:num>
  <w:num w:numId="20" w16cid:durableId="1158573040">
    <w:abstractNumId w:val="11"/>
  </w:num>
  <w:num w:numId="21" w16cid:durableId="481970582">
    <w:abstractNumId w:val="2"/>
  </w:num>
  <w:num w:numId="22" w16cid:durableId="1972133457">
    <w:abstractNumId w:val="19"/>
  </w:num>
  <w:num w:numId="23" w16cid:durableId="1800565729">
    <w:abstractNumId w:val="1"/>
  </w:num>
  <w:num w:numId="24" w16cid:durableId="4573824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E8"/>
    <w:rsid w:val="00001FB7"/>
    <w:rsid w:val="00002924"/>
    <w:rsid w:val="00003778"/>
    <w:rsid w:val="0000384F"/>
    <w:rsid w:val="000048CB"/>
    <w:rsid w:val="00013E62"/>
    <w:rsid w:val="0001558B"/>
    <w:rsid w:val="00017507"/>
    <w:rsid w:val="00021544"/>
    <w:rsid w:val="00027AC9"/>
    <w:rsid w:val="0003097B"/>
    <w:rsid w:val="00041631"/>
    <w:rsid w:val="00041BFF"/>
    <w:rsid w:val="00042A6D"/>
    <w:rsid w:val="00043BD2"/>
    <w:rsid w:val="000455F2"/>
    <w:rsid w:val="000468D6"/>
    <w:rsid w:val="000468E2"/>
    <w:rsid w:val="00046C3E"/>
    <w:rsid w:val="000475E5"/>
    <w:rsid w:val="00052F2F"/>
    <w:rsid w:val="000545A6"/>
    <w:rsid w:val="00054CD7"/>
    <w:rsid w:val="00054DAF"/>
    <w:rsid w:val="00055C93"/>
    <w:rsid w:val="00057BA6"/>
    <w:rsid w:val="000604BF"/>
    <w:rsid w:val="00060B8A"/>
    <w:rsid w:val="00062D11"/>
    <w:rsid w:val="00062FFA"/>
    <w:rsid w:val="00066EA7"/>
    <w:rsid w:val="00072819"/>
    <w:rsid w:val="00072B6B"/>
    <w:rsid w:val="00075BFC"/>
    <w:rsid w:val="00075F1C"/>
    <w:rsid w:val="00080791"/>
    <w:rsid w:val="000826BA"/>
    <w:rsid w:val="0008308C"/>
    <w:rsid w:val="0008314B"/>
    <w:rsid w:val="00083A47"/>
    <w:rsid w:val="00083CA6"/>
    <w:rsid w:val="00083EED"/>
    <w:rsid w:val="0008440D"/>
    <w:rsid w:val="0008473E"/>
    <w:rsid w:val="00090253"/>
    <w:rsid w:val="00092D68"/>
    <w:rsid w:val="00092DD2"/>
    <w:rsid w:val="000952E5"/>
    <w:rsid w:val="0009610C"/>
    <w:rsid w:val="00097086"/>
    <w:rsid w:val="000A0A2C"/>
    <w:rsid w:val="000A1630"/>
    <w:rsid w:val="000A17E1"/>
    <w:rsid w:val="000A1861"/>
    <w:rsid w:val="000A1E98"/>
    <w:rsid w:val="000A4EB2"/>
    <w:rsid w:val="000A527D"/>
    <w:rsid w:val="000A5AD3"/>
    <w:rsid w:val="000A6D2A"/>
    <w:rsid w:val="000A6F5A"/>
    <w:rsid w:val="000B0EE3"/>
    <w:rsid w:val="000B12D1"/>
    <w:rsid w:val="000B18B4"/>
    <w:rsid w:val="000B2BBF"/>
    <w:rsid w:val="000B5809"/>
    <w:rsid w:val="000B72BF"/>
    <w:rsid w:val="000C1627"/>
    <w:rsid w:val="000C19FA"/>
    <w:rsid w:val="000C2F45"/>
    <w:rsid w:val="000C363B"/>
    <w:rsid w:val="000C6B26"/>
    <w:rsid w:val="000D2481"/>
    <w:rsid w:val="000D3FAA"/>
    <w:rsid w:val="000D57E2"/>
    <w:rsid w:val="000D659A"/>
    <w:rsid w:val="000E0A48"/>
    <w:rsid w:val="000E161A"/>
    <w:rsid w:val="000E1E10"/>
    <w:rsid w:val="000E2245"/>
    <w:rsid w:val="000E60EC"/>
    <w:rsid w:val="000E7894"/>
    <w:rsid w:val="000F1A04"/>
    <w:rsid w:val="000F1FAF"/>
    <w:rsid w:val="000F28FD"/>
    <w:rsid w:val="000F44F6"/>
    <w:rsid w:val="000F45F6"/>
    <w:rsid w:val="000F536B"/>
    <w:rsid w:val="000F5941"/>
    <w:rsid w:val="000F63CC"/>
    <w:rsid w:val="0010251C"/>
    <w:rsid w:val="00105D19"/>
    <w:rsid w:val="001157B6"/>
    <w:rsid w:val="0011599A"/>
    <w:rsid w:val="00117986"/>
    <w:rsid w:val="00117D4C"/>
    <w:rsid w:val="00127D27"/>
    <w:rsid w:val="001305A1"/>
    <w:rsid w:val="00130863"/>
    <w:rsid w:val="00132F45"/>
    <w:rsid w:val="00133A95"/>
    <w:rsid w:val="00140F46"/>
    <w:rsid w:val="001415EE"/>
    <w:rsid w:val="00144BE8"/>
    <w:rsid w:val="00145785"/>
    <w:rsid w:val="00152968"/>
    <w:rsid w:val="00152F70"/>
    <w:rsid w:val="001543EA"/>
    <w:rsid w:val="00156DFC"/>
    <w:rsid w:val="001578E0"/>
    <w:rsid w:val="00161904"/>
    <w:rsid w:val="0016215B"/>
    <w:rsid w:val="0016296A"/>
    <w:rsid w:val="001633AE"/>
    <w:rsid w:val="00163800"/>
    <w:rsid w:val="00163AE0"/>
    <w:rsid w:val="001644FC"/>
    <w:rsid w:val="00167EA1"/>
    <w:rsid w:val="0017151A"/>
    <w:rsid w:val="0017164A"/>
    <w:rsid w:val="0017181E"/>
    <w:rsid w:val="0017260F"/>
    <w:rsid w:val="001733FD"/>
    <w:rsid w:val="00174C95"/>
    <w:rsid w:val="00180DAC"/>
    <w:rsid w:val="00180F93"/>
    <w:rsid w:val="001861B1"/>
    <w:rsid w:val="001870C4"/>
    <w:rsid w:val="001905E1"/>
    <w:rsid w:val="001926FC"/>
    <w:rsid w:val="0019596D"/>
    <w:rsid w:val="00197F4F"/>
    <w:rsid w:val="001A184E"/>
    <w:rsid w:val="001A3B3F"/>
    <w:rsid w:val="001A4CB2"/>
    <w:rsid w:val="001B3A86"/>
    <w:rsid w:val="001B59DE"/>
    <w:rsid w:val="001B72F7"/>
    <w:rsid w:val="001B7953"/>
    <w:rsid w:val="001C019B"/>
    <w:rsid w:val="001C1399"/>
    <w:rsid w:val="001C6219"/>
    <w:rsid w:val="001C73F1"/>
    <w:rsid w:val="001C7C06"/>
    <w:rsid w:val="001D0246"/>
    <w:rsid w:val="001D3363"/>
    <w:rsid w:val="001D43D0"/>
    <w:rsid w:val="001D4F95"/>
    <w:rsid w:val="001D5D9F"/>
    <w:rsid w:val="001D62E5"/>
    <w:rsid w:val="001E16E5"/>
    <w:rsid w:val="001E1AE9"/>
    <w:rsid w:val="001E5832"/>
    <w:rsid w:val="001E7F11"/>
    <w:rsid w:val="001F0739"/>
    <w:rsid w:val="001F2D3C"/>
    <w:rsid w:val="001F3977"/>
    <w:rsid w:val="00200C4A"/>
    <w:rsid w:val="00202163"/>
    <w:rsid w:val="002027D1"/>
    <w:rsid w:val="00203BB1"/>
    <w:rsid w:val="00207752"/>
    <w:rsid w:val="00210208"/>
    <w:rsid w:val="0021185D"/>
    <w:rsid w:val="00211D46"/>
    <w:rsid w:val="00213E56"/>
    <w:rsid w:val="00214072"/>
    <w:rsid w:val="00214405"/>
    <w:rsid w:val="002145B2"/>
    <w:rsid w:val="00214A09"/>
    <w:rsid w:val="00216D6E"/>
    <w:rsid w:val="00221A39"/>
    <w:rsid w:val="002220EA"/>
    <w:rsid w:val="00222956"/>
    <w:rsid w:val="002229B6"/>
    <w:rsid w:val="0022685C"/>
    <w:rsid w:val="0023263B"/>
    <w:rsid w:val="00233342"/>
    <w:rsid w:val="00233ED2"/>
    <w:rsid w:val="00234311"/>
    <w:rsid w:val="00237889"/>
    <w:rsid w:val="002401CE"/>
    <w:rsid w:val="002408AC"/>
    <w:rsid w:val="00240B24"/>
    <w:rsid w:val="00240BB9"/>
    <w:rsid w:val="00242902"/>
    <w:rsid w:val="00242FA0"/>
    <w:rsid w:val="00243C1A"/>
    <w:rsid w:val="0024463C"/>
    <w:rsid w:val="00246A1A"/>
    <w:rsid w:val="002509D9"/>
    <w:rsid w:val="002550C7"/>
    <w:rsid w:val="00255861"/>
    <w:rsid w:val="002561F9"/>
    <w:rsid w:val="002568B8"/>
    <w:rsid w:val="00256B79"/>
    <w:rsid w:val="00260DB7"/>
    <w:rsid w:val="00262343"/>
    <w:rsid w:val="002637EC"/>
    <w:rsid w:val="00264614"/>
    <w:rsid w:val="00271EF3"/>
    <w:rsid w:val="00272F91"/>
    <w:rsid w:val="00274DBF"/>
    <w:rsid w:val="002777F3"/>
    <w:rsid w:val="00277D05"/>
    <w:rsid w:val="00283436"/>
    <w:rsid w:val="00283BE6"/>
    <w:rsid w:val="0028601D"/>
    <w:rsid w:val="0028771F"/>
    <w:rsid w:val="00290A7F"/>
    <w:rsid w:val="00294586"/>
    <w:rsid w:val="002959F7"/>
    <w:rsid w:val="002A0CAB"/>
    <w:rsid w:val="002A3C01"/>
    <w:rsid w:val="002A5337"/>
    <w:rsid w:val="002A5548"/>
    <w:rsid w:val="002A56CB"/>
    <w:rsid w:val="002A609F"/>
    <w:rsid w:val="002A70D6"/>
    <w:rsid w:val="002B6CFD"/>
    <w:rsid w:val="002C16E5"/>
    <w:rsid w:val="002C1C14"/>
    <w:rsid w:val="002C1E6D"/>
    <w:rsid w:val="002C2248"/>
    <w:rsid w:val="002C5E53"/>
    <w:rsid w:val="002C628E"/>
    <w:rsid w:val="002D1C22"/>
    <w:rsid w:val="002D41E9"/>
    <w:rsid w:val="002D4690"/>
    <w:rsid w:val="002E0292"/>
    <w:rsid w:val="002E3376"/>
    <w:rsid w:val="002E55C4"/>
    <w:rsid w:val="002E5ABD"/>
    <w:rsid w:val="002E5AD9"/>
    <w:rsid w:val="002E6148"/>
    <w:rsid w:val="002F74C8"/>
    <w:rsid w:val="00301111"/>
    <w:rsid w:val="0030202C"/>
    <w:rsid w:val="00302D72"/>
    <w:rsid w:val="003045A7"/>
    <w:rsid w:val="00305B1B"/>
    <w:rsid w:val="00312303"/>
    <w:rsid w:val="003131BB"/>
    <w:rsid w:val="00314A9E"/>
    <w:rsid w:val="00315A37"/>
    <w:rsid w:val="00315A4E"/>
    <w:rsid w:val="003255FE"/>
    <w:rsid w:val="00325A9F"/>
    <w:rsid w:val="003264F6"/>
    <w:rsid w:val="0032659E"/>
    <w:rsid w:val="003275A8"/>
    <w:rsid w:val="00333889"/>
    <w:rsid w:val="00335740"/>
    <w:rsid w:val="0033731F"/>
    <w:rsid w:val="00340583"/>
    <w:rsid w:val="003422C2"/>
    <w:rsid w:val="003455C6"/>
    <w:rsid w:val="00346236"/>
    <w:rsid w:val="00346C21"/>
    <w:rsid w:val="003507EE"/>
    <w:rsid w:val="00350EB8"/>
    <w:rsid w:val="003525D7"/>
    <w:rsid w:val="003529A4"/>
    <w:rsid w:val="00353184"/>
    <w:rsid w:val="0035328F"/>
    <w:rsid w:val="00353410"/>
    <w:rsid w:val="00356782"/>
    <w:rsid w:val="00361EA1"/>
    <w:rsid w:val="00362155"/>
    <w:rsid w:val="0036436F"/>
    <w:rsid w:val="00372DD1"/>
    <w:rsid w:val="003734F9"/>
    <w:rsid w:val="003737B5"/>
    <w:rsid w:val="00376C2E"/>
    <w:rsid w:val="00377D0F"/>
    <w:rsid w:val="0038082A"/>
    <w:rsid w:val="00382603"/>
    <w:rsid w:val="00385469"/>
    <w:rsid w:val="00385F71"/>
    <w:rsid w:val="00386F9D"/>
    <w:rsid w:val="003926DE"/>
    <w:rsid w:val="00394B1B"/>
    <w:rsid w:val="00395538"/>
    <w:rsid w:val="003A4213"/>
    <w:rsid w:val="003A66C0"/>
    <w:rsid w:val="003A6C4C"/>
    <w:rsid w:val="003A6CC8"/>
    <w:rsid w:val="003A7323"/>
    <w:rsid w:val="003B0E10"/>
    <w:rsid w:val="003B3BF9"/>
    <w:rsid w:val="003B4481"/>
    <w:rsid w:val="003B46DE"/>
    <w:rsid w:val="003B4B23"/>
    <w:rsid w:val="003B5A88"/>
    <w:rsid w:val="003B5ACA"/>
    <w:rsid w:val="003B5FF9"/>
    <w:rsid w:val="003B7ECB"/>
    <w:rsid w:val="003C4620"/>
    <w:rsid w:val="003C5D4B"/>
    <w:rsid w:val="003C75F3"/>
    <w:rsid w:val="003C78B8"/>
    <w:rsid w:val="003D2A1E"/>
    <w:rsid w:val="003D4C8F"/>
    <w:rsid w:val="003D51CA"/>
    <w:rsid w:val="003D5796"/>
    <w:rsid w:val="003D675E"/>
    <w:rsid w:val="003D6CE8"/>
    <w:rsid w:val="003D731A"/>
    <w:rsid w:val="003E0F2F"/>
    <w:rsid w:val="003E5AEE"/>
    <w:rsid w:val="003F2A7B"/>
    <w:rsid w:val="003F2BDF"/>
    <w:rsid w:val="003F593E"/>
    <w:rsid w:val="003F668F"/>
    <w:rsid w:val="003F6756"/>
    <w:rsid w:val="004001D2"/>
    <w:rsid w:val="00400ED0"/>
    <w:rsid w:val="004016DF"/>
    <w:rsid w:val="0040727E"/>
    <w:rsid w:val="004109E2"/>
    <w:rsid w:val="00410BDE"/>
    <w:rsid w:val="00411ABF"/>
    <w:rsid w:val="00412C7F"/>
    <w:rsid w:val="00413EDD"/>
    <w:rsid w:val="004159F3"/>
    <w:rsid w:val="00421476"/>
    <w:rsid w:val="00424DB9"/>
    <w:rsid w:val="0042558A"/>
    <w:rsid w:val="0042594C"/>
    <w:rsid w:val="00430343"/>
    <w:rsid w:val="004304C7"/>
    <w:rsid w:val="00431E1D"/>
    <w:rsid w:val="00443077"/>
    <w:rsid w:val="00443362"/>
    <w:rsid w:val="00444996"/>
    <w:rsid w:val="00451A1B"/>
    <w:rsid w:val="004538D0"/>
    <w:rsid w:val="00453AE1"/>
    <w:rsid w:val="004546A0"/>
    <w:rsid w:val="004561FC"/>
    <w:rsid w:val="0045707A"/>
    <w:rsid w:val="00457E4F"/>
    <w:rsid w:val="004609BB"/>
    <w:rsid w:val="0046216B"/>
    <w:rsid w:val="004647E8"/>
    <w:rsid w:val="00471DEC"/>
    <w:rsid w:val="00472C98"/>
    <w:rsid w:val="0047437B"/>
    <w:rsid w:val="004758D2"/>
    <w:rsid w:val="0048007D"/>
    <w:rsid w:val="00480610"/>
    <w:rsid w:val="004829E7"/>
    <w:rsid w:val="00482D03"/>
    <w:rsid w:val="00483CCD"/>
    <w:rsid w:val="00484EA9"/>
    <w:rsid w:val="00486484"/>
    <w:rsid w:val="00490224"/>
    <w:rsid w:val="00490930"/>
    <w:rsid w:val="004918AF"/>
    <w:rsid w:val="00492552"/>
    <w:rsid w:val="00493EA2"/>
    <w:rsid w:val="00494BA8"/>
    <w:rsid w:val="004959BD"/>
    <w:rsid w:val="0049609B"/>
    <w:rsid w:val="00497407"/>
    <w:rsid w:val="00497DBA"/>
    <w:rsid w:val="004A007C"/>
    <w:rsid w:val="004A1061"/>
    <w:rsid w:val="004A24C0"/>
    <w:rsid w:val="004A6FEE"/>
    <w:rsid w:val="004B3DEE"/>
    <w:rsid w:val="004B5A85"/>
    <w:rsid w:val="004C277B"/>
    <w:rsid w:val="004C4F86"/>
    <w:rsid w:val="004C5842"/>
    <w:rsid w:val="004D02F7"/>
    <w:rsid w:val="004D1FC2"/>
    <w:rsid w:val="004D2F28"/>
    <w:rsid w:val="004D7A71"/>
    <w:rsid w:val="004E302C"/>
    <w:rsid w:val="004E4003"/>
    <w:rsid w:val="004E49BA"/>
    <w:rsid w:val="004E5069"/>
    <w:rsid w:val="004E67AC"/>
    <w:rsid w:val="004E7E81"/>
    <w:rsid w:val="004F27D6"/>
    <w:rsid w:val="004F55E7"/>
    <w:rsid w:val="004F6721"/>
    <w:rsid w:val="004F787F"/>
    <w:rsid w:val="00500C08"/>
    <w:rsid w:val="005014B9"/>
    <w:rsid w:val="00505FDE"/>
    <w:rsid w:val="005066D4"/>
    <w:rsid w:val="0051401B"/>
    <w:rsid w:val="00515EB4"/>
    <w:rsid w:val="00515F54"/>
    <w:rsid w:val="00515F71"/>
    <w:rsid w:val="005167CD"/>
    <w:rsid w:val="005170BB"/>
    <w:rsid w:val="00517FA0"/>
    <w:rsid w:val="0052082E"/>
    <w:rsid w:val="00521ABA"/>
    <w:rsid w:val="00522D83"/>
    <w:rsid w:val="00522EDB"/>
    <w:rsid w:val="00523D05"/>
    <w:rsid w:val="005367F1"/>
    <w:rsid w:val="005424F6"/>
    <w:rsid w:val="00542C47"/>
    <w:rsid w:val="00542F11"/>
    <w:rsid w:val="0054327B"/>
    <w:rsid w:val="005434D8"/>
    <w:rsid w:val="00545BD2"/>
    <w:rsid w:val="00545C6D"/>
    <w:rsid w:val="00546B9E"/>
    <w:rsid w:val="00550FED"/>
    <w:rsid w:val="00552096"/>
    <w:rsid w:val="005522D0"/>
    <w:rsid w:val="00553139"/>
    <w:rsid w:val="0055390F"/>
    <w:rsid w:val="0055437B"/>
    <w:rsid w:val="00554CC1"/>
    <w:rsid w:val="005564EB"/>
    <w:rsid w:val="00557B8A"/>
    <w:rsid w:val="005629EA"/>
    <w:rsid w:val="00562F4D"/>
    <w:rsid w:val="00563880"/>
    <w:rsid w:val="00563DD5"/>
    <w:rsid w:val="0056658A"/>
    <w:rsid w:val="0057031B"/>
    <w:rsid w:val="00571150"/>
    <w:rsid w:val="00571853"/>
    <w:rsid w:val="00571D23"/>
    <w:rsid w:val="005741DD"/>
    <w:rsid w:val="00576E87"/>
    <w:rsid w:val="00577B00"/>
    <w:rsid w:val="005809C1"/>
    <w:rsid w:val="005816FC"/>
    <w:rsid w:val="005822CC"/>
    <w:rsid w:val="00583015"/>
    <w:rsid w:val="005836DC"/>
    <w:rsid w:val="0058395F"/>
    <w:rsid w:val="00585028"/>
    <w:rsid w:val="005861A4"/>
    <w:rsid w:val="0059221D"/>
    <w:rsid w:val="005924DF"/>
    <w:rsid w:val="00593A20"/>
    <w:rsid w:val="0059509F"/>
    <w:rsid w:val="00595D92"/>
    <w:rsid w:val="00597002"/>
    <w:rsid w:val="00597F58"/>
    <w:rsid w:val="005A1178"/>
    <w:rsid w:val="005A1541"/>
    <w:rsid w:val="005A173A"/>
    <w:rsid w:val="005A3E15"/>
    <w:rsid w:val="005A4E6A"/>
    <w:rsid w:val="005B07BD"/>
    <w:rsid w:val="005B0F30"/>
    <w:rsid w:val="005B1D13"/>
    <w:rsid w:val="005B468F"/>
    <w:rsid w:val="005B47F0"/>
    <w:rsid w:val="005C1A86"/>
    <w:rsid w:val="005C240A"/>
    <w:rsid w:val="005C26ED"/>
    <w:rsid w:val="005D3AE7"/>
    <w:rsid w:val="005D594E"/>
    <w:rsid w:val="005D5B3B"/>
    <w:rsid w:val="005E429A"/>
    <w:rsid w:val="005E4DCC"/>
    <w:rsid w:val="005E5F72"/>
    <w:rsid w:val="005E7100"/>
    <w:rsid w:val="005E7DE3"/>
    <w:rsid w:val="005F399C"/>
    <w:rsid w:val="005F43AA"/>
    <w:rsid w:val="005F4541"/>
    <w:rsid w:val="005F4C49"/>
    <w:rsid w:val="0060240E"/>
    <w:rsid w:val="00604C74"/>
    <w:rsid w:val="00605E22"/>
    <w:rsid w:val="00607329"/>
    <w:rsid w:val="0061009D"/>
    <w:rsid w:val="0061068A"/>
    <w:rsid w:val="00611319"/>
    <w:rsid w:val="00611436"/>
    <w:rsid w:val="00611AD3"/>
    <w:rsid w:val="006120FE"/>
    <w:rsid w:val="00614107"/>
    <w:rsid w:val="00617C65"/>
    <w:rsid w:val="00617DB9"/>
    <w:rsid w:val="00620EE4"/>
    <w:rsid w:val="00620F8F"/>
    <w:rsid w:val="006249C2"/>
    <w:rsid w:val="006267A8"/>
    <w:rsid w:val="006268D9"/>
    <w:rsid w:val="006272FD"/>
    <w:rsid w:val="00627E01"/>
    <w:rsid w:val="006302B4"/>
    <w:rsid w:val="006312FC"/>
    <w:rsid w:val="0064071C"/>
    <w:rsid w:val="00640B97"/>
    <w:rsid w:val="0064198C"/>
    <w:rsid w:val="006458C0"/>
    <w:rsid w:val="00646FD8"/>
    <w:rsid w:val="006477CB"/>
    <w:rsid w:val="006502A5"/>
    <w:rsid w:val="00655495"/>
    <w:rsid w:val="00656376"/>
    <w:rsid w:val="00657036"/>
    <w:rsid w:val="006623A8"/>
    <w:rsid w:val="006733A0"/>
    <w:rsid w:val="006733BF"/>
    <w:rsid w:val="00674216"/>
    <w:rsid w:val="00680938"/>
    <w:rsid w:val="00681247"/>
    <w:rsid w:val="00687214"/>
    <w:rsid w:val="00687609"/>
    <w:rsid w:val="00687DBE"/>
    <w:rsid w:val="00695192"/>
    <w:rsid w:val="006959E3"/>
    <w:rsid w:val="00696858"/>
    <w:rsid w:val="00697563"/>
    <w:rsid w:val="00697DE2"/>
    <w:rsid w:val="006A0B02"/>
    <w:rsid w:val="006A53FA"/>
    <w:rsid w:val="006A5FEC"/>
    <w:rsid w:val="006B1123"/>
    <w:rsid w:val="006B3199"/>
    <w:rsid w:val="006B651D"/>
    <w:rsid w:val="006B6D6C"/>
    <w:rsid w:val="006C290B"/>
    <w:rsid w:val="006C2F21"/>
    <w:rsid w:val="006C33F3"/>
    <w:rsid w:val="006C4E1C"/>
    <w:rsid w:val="006C61BA"/>
    <w:rsid w:val="006C6D9B"/>
    <w:rsid w:val="006D0F03"/>
    <w:rsid w:val="006D1C77"/>
    <w:rsid w:val="006D26B3"/>
    <w:rsid w:val="006D4872"/>
    <w:rsid w:val="006D4D8C"/>
    <w:rsid w:val="006D7008"/>
    <w:rsid w:val="006D7169"/>
    <w:rsid w:val="006E1647"/>
    <w:rsid w:val="006E1AF0"/>
    <w:rsid w:val="006E2A82"/>
    <w:rsid w:val="006E5D30"/>
    <w:rsid w:val="006E5D3C"/>
    <w:rsid w:val="006E67B1"/>
    <w:rsid w:val="006E7034"/>
    <w:rsid w:val="006E7D3B"/>
    <w:rsid w:val="006F41FF"/>
    <w:rsid w:val="00700C56"/>
    <w:rsid w:val="00702299"/>
    <w:rsid w:val="00706C25"/>
    <w:rsid w:val="007111D9"/>
    <w:rsid w:val="007112C3"/>
    <w:rsid w:val="00713092"/>
    <w:rsid w:val="00721B51"/>
    <w:rsid w:val="007259AB"/>
    <w:rsid w:val="007260EA"/>
    <w:rsid w:val="00726224"/>
    <w:rsid w:val="00726E22"/>
    <w:rsid w:val="0073162E"/>
    <w:rsid w:val="00736C21"/>
    <w:rsid w:val="0074012F"/>
    <w:rsid w:val="00740F25"/>
    <w:rsid w:val="0074212D"/>
    <w:rsid w:val="007425C9"/>
    <w:rsid w:val="007430F5"/>
    <w:rsid w:val="0074476B"/>
    <w:rsid w:val="007519AF"/>
    <w:rsid w:val="00751BFE"/>
    <w:rsid w:val="00755043"/>
    <w:rsid w:val="00763624"/>
    <w:rsid w:val="00765547"/>
    <w:rsid w:val="0076774A"/>
    <w:rsid w:val="007700B5"/>
    <w:rsid w:val="00772F50"/>
    <w:rsid w:val="00774217"/>
    <w:rsid w:val="00776096"/>
    <w:rsid w:val="007767DE"/>
    <w:rsid w:val="00776E91"/>
    <w:rsid w:val="00777645"/>
    <w:rsid w:val="00780E04"/>
    <w:rsid w:val="00781801"/>
    <w:rsid w:val="00784093"/>
    <w:rsid w:val="00792193"/>
    <w:rsid w:val="00792A12"/>
    <w:rsid w:val="00792CA5"/>
    <w:rsid w:val="00792FC0"/>
    <w:rsid w:val="0079393C"/>
    <w:rsid w:val="00795047"/>
    <w:rsid w:val="007A267C"/>
    <w:rsid w:val="007A662D"/>
    <w:rsid w:val="007A6C0F"/>
    <w:rsid w:val="007A7537"/>
    <w:rsid w:val="007B1F60"/>
    <w:rsid w:val="007B23EC"/>
    <w:rsid w:val="007B3B84"/>
    <w:rsid w:val="007B5861"/>
    <w:rsid w:val="007B5B15"/>
    <w:rsid w:val="007B5EF3"/>
    <w:rsid w:val="007B624D"/>
    <w:rsid w:val="007B689E"/>
    <w:rsid w:val="007B7604"/>
    <w:rsid w:val="007B7B9D"/>
    <w:rsid w:val="007C0CE4"/>
    <w:rsid w:val="007C14EB"/>
    <w:rsid w:val="007C5381"/>
    <w:rsid w:val="007C64D9"/>
    <w:rsid w:val="007D126B"/>
    <w:rsid w:val="007D5B36"/>
    <w:rsid w:val="007D6D83"/>
    <w:rsid w:val="007E68F9"/>
    <w:rsid w:val="007F013D"/>
    <w:rsid w:val="007F0ABF"/>
    <w:rsid w:val="007F7636"/>
    <w:rsid w:val="00800758"/>
    <w:rsid w:val="0080218F"/>
    <w:rsid w:val="00802C81"/>
    <w:rsid w:val="008033B1"/>
    <w:rsid w:val="00806C2E"/>
    <w:rsid w:val="008105EA"/>
    <w:rsid w:val="00810EB5"/>
    <w:rsid w:val="008134F1"/>
    <w:rsid w:val="008141D1"/>
    <w:rsid w:val="00815447"/>
    <w:rsid w:val="00820D2E"/>
    <w:rsid w:val="00822979"/>
    <w:rsid w:val="00824890"/>
    <w:rsid w:val="00825389"/>
    <w:rsid w:val="0082660F"/>
    <w:rsid w:val="00827DB6"/>
    <w:rsid w:val="008312D4"/>
    <w:rsid w:val="00831AF4"/>
    <w:rsid w:val="00835188"/>
    <w:rsid w:val="0084468E"/>
    <w:rsid w:val="00845F8A"/>
    <w:rsid w:val="008461EC"/>
    <w:rsid w:val="008473E2"/>
    <w:rsid w:val="00852152"/>
    <w:rsid w:val="00852981"/>
    <w:rsid w:val="00853810"/>
    <w:rsid w:val="00855E2C"/>
    <w:rsid w:val="0086173D"/>
    <w:rsid w:val="008634E0"/>
    <w:rsid w:val="00864595"/>
    <w:rsid w:val="00867075"/>
    <w:rsid w:val="00873E52"/>
    <w:rsid w:val="008741F1"/>
    <w:rsid w:val="00874977"/>
    <w:rsid w:val="0087690B"/>
    <w:rsid w:val="008772C1"/>
    <w:rsid w:val="00881FE1"/>
    <w:rsid w:val="00883C6E"/>
    <w:rsid w:val="0088656C"/>
    <w:rsid w:val="008A1650"/>
    <w:rsid w:val="008A2F25"/>
    <w:rsid w:val="008A41EE"/>
    <w:rsid w:val="008A4A15"/>
    <w:rsid w:val="008A59C3"/>
    <w:rsid w:val="008A6509"/>
    <w:rsid w:val="008B1277"/>
    <w:rsid w:val="008B19CF"/>
    <w:rsid w:val="008B1FD7"/>
    <w:rsid w:val="008B52D4"/>
    <w:rsid w:val="008C241C"/>
    <w:rsid w:val="008C265B"/>
    <w:rsid w:val="008C30F8"/>
    <w:rsid w:val="008C33D2"/>
    <w:rsid w:val="008C575C"/>
    <w:rsid w:val="008C6C5A"/>
    <w:rsid w:val="008C79DF"/>
    <w:rsid w:val="008D077C"/>
    <w:rsid w:val="008D13AC"/>
    <w:rsid w:val="008D4D14"/>
    <w:rsid w:val="008D585D"/>
    <w:rsid w:val="008D6E56"/>
    <w:rsid w:val="008E000C"/>
    <w:rsid w:val="008E020D"/>
    <w:rsid w:val="008E08BD"/>
    <w:rsid w:val="008E0CAF"/>
    <w:rsid w:val="008E4295"/>
    <w:rsid w:val="008E504D"/>
    <w:rsid w:val="008F2840"/>
    <w:rsid w:val="008F3F6C"/>
    <w:rsid w:val="008F76CD"/>
    <w:rsid w:val="009004BE"/>
    <w:rsid w:val="00900F5A"/>
    <w:rsid w:val="009010C8"/>
    <w:rsid w:val="009024EF"/>
    <w:rsid w:val="009064C0"/>
    <w:rsid w:val="00910136"/>
    <w:rsid w:val="009135F2"/>
    <w:rsid w:val="00913FE8"/>
    <w:rsid w:val="0092049F"/>
    <w:rsid w:val="009208DB"/>
    <w:rsid w:val="0092199F"/>
    <w:rsid w:val="00921E02"/>
    <w:rsid w:val="009222B7"/>
    <w:rsid w:val="00925688"/>
    <w:rsid w:val="00934283"/>
    <w:rsid w:val="00935713"/>
    <w:rsid w:val="00935D60"/>
    <w:rsid w:val="00935E94"/>
    <w:rsid w:val="00940010"/>
    <w:rsid w:val="00940516"/>
    <w:rsid w:val="00940868"/>
    <w:rsid w:val="00942440"/>
    <w:rsid w:val="00942527"/>
    <w:rsid w:val="00942EFF"/>
    <w:rsid w:val="00944357"/>
    <w:rsid w:val="00946A16"/>
    <w:rsid w:val="00947334"/>
    <w:rsid w:val="0094746F"/>
    <w:rsid w:val="009514D5"/>
    <w:rsid w:val="009544BA"/>
    <w:rsid w:val="0095660D"/>
    <w:rsid w:val="00956EA7"/>
    <w:rsid w:val="00963D71"/>
    <w:rsid w:val="00964787"/>
    <w:rsid w:val="009648B4"/>
    <w:rsid w:val="00964F73"/>
    <w:rsid w:val="00980A86"/>
    <w:rsid w:val="00980B47"/>
    <w:rsid w:val="00983362"/>
    <w:rsid w:val="009846FB"/>
    <w:rsid w:val="00985DFF"/>
    <w:rsid w:val="00996510"/>
    <w:rsid w:val="009969D0"/>
    <w:rsid w:val="009A040F"/>
    <w:rsid w:val="009A232A"/>
    <w:rsid w:val="009A3F2D"/>
    <w:rsid w:val="009A577D"/>
    <w:rsid w:val="009A7920"/>
    <w:rsid w:val="009B286A"/>
    <w:rsid w:val="009B3B5A"/>
    <w:rsid w:val="009B48A8"/>
    <w:rsid w:val="009B4C18"/>
    <w:rsid w:val="009B4F85"/>
    <w:rsid w:val="009B6CBA"/>
    <w:rsid w:val="009B6F97"/>
    <w:rsid w:val="009C08F6"/>
    <w:rsid w:val="009C0D35"/>
    <w:rsid w:val="009C50AB"/>
    <w:rsid w:val="009C721C"/>
    <w:rsid w:val="009D0306"/>
    <w:rsid w:val="009D03A9"/>
    <w:rsid w:val="009D094D"/>
    <w:rsid w:val="009D0B4B"/>
    <w:rsid w:val="009D4969"/>
    <w:rsid w:val="009D6E8A"/>
    <w:rsid w:val="009D77A5"/>
    <w:rsid w:val="009E0170"/>
    <w:rsid w:val="009E08E0"/>
    <w:rsid w:val="009E258E"/>
    <w:rsid w:val="009E5A09"/>
    <w:rsid w:val="009E6E06"/>
    <w:rsid w:val="009F20AB"/>
    <w:rsid w:val="009F268C"/>
    <w:rsid w:val="009F275A"/>
    <w:rsid w:val="009F2B29"/>
    <w:rsid w:val="009F56AC"/>
    <w:rsid w:val="009F7D07"/>
    <w:rsid w:val="00A02422"/>
    <w:rsid w:val="00A024D0"/>
    <w:rsid w:val="00A054DE"/>
    <w:rsid w:val="00A05576"/>
    <w:rsid w:val="00A05671"/>
    <w:rsid w:val="00A10040"/>
    <w:rsid w:val="00A11AF6"/>
    <w:rsid w:val="00A157A2"/>
    <w:rsid w:val="00A165D3"/>
    <w:rsid w:val="00A16EDC"/>
    <w:rsid w:val="00A20094"/>
    <w:rsid w:val="00A22D36"/>
    <w:rsid w:val="00A233DC"/>
    <w:rsid w:val="00A23B3C"/>
    <w:rsid w:val="00A25781"/>
    <w:rsid w:val="00A2591E"/>
    <w:rsid w:val="00A26A93"/>
    <w:rsid w:val="00A27A1E"/>
    <w:rsid w:val="00A30C47"/>
    <w:rsid w:val="00A31064"/>
    <w:rsid w:val="00A31568"/>
    <w:rsid w:val="00A31FB8"/>
    <w:rsid w:val="00A33998"/>
    <w:rsid w:val="00A37347"/>
    <w:rsid w:val="00A43BEF"/>
    <w:rsid w:val="00A45067"/>
    <w:rsid w:val="00A477F9"/>
    <w:rsid w:val="00A51570"/>
    <w:rsid w:val="00A5674F"/>
    <w:rsid w:val="00A66005"/>
    <w:rsid w:val="00A67A6E"/>
    <w:rsid w:val="00A67D27"/>
    <w:rsid w:val="00A70636"/>
    <w:rsid w:val="00A71F5D"/>
    <w:rsid w:val="00A74143"/>
    <w:rsid w:val="00A81B75"/>
    <w:rsid w:val="00A828D0"/>
    <w:rsid w:val="00A85286"/>
    <w:rsid w:val="00A85A5F"/>
    <w:rsid w:val="00A92363"/>
    <w:rsid w:val="00A97EC6"/>
    <w:rsid w:val="00AA0181"/>
    <w:rsid w:val="00AA193D"/>
    <w:rsid w:val="00AA5773"/>
    <w:rsid w:val="00AA6CD3"/>
    <w:rsid w:val="00AB62E1"/>
    <w:rsid w:val="00AB774D"/>
    <w:rsid w:val="00AC0F5D"/>
    <w:rsid w:val="00AC1750"/>
    <w:rsid w:val="00AC22B1"/>
    <w:rsid w:val="00AD40CB"/>
    <w:rsid w:val="00AD47C0"/>
    <w:rsid w:val="00AD5DBD"/>
    <w:rsid w:val="00ADEF11"/>
    <w:rsid w:val="00AE04F2"/>
    <w:rsid w:val="00AE09C8"/>
    <w:rsid w:val="00AE1B13"/>
    <w:rsid w:val="00AE2074"/>
    <w:rsid w:val="00AE26BC"/>
    <w:rsid w:val="00AE4D8B"/>
    <w:rsid w:val="00AE5C50"/>
    <w:rsid w:val="00AE710B"/>
    <w:rsid w:val="00AF15A3"/>
    <w:rsid w:val="00AF2E7A"/>
    <w:rsid w:val="00AF6B2F"/>
    <w:rsid w:val="00B00E05"/>
    <w:rsid w:val="00B01DCB"/>
    <w:rsid w:val="00B02B5C"/>
    <w:rsid w:val="00B055F5"/>
    <w:rsid w:val="00B070F8"/>
    <w:rsid w:val="00B107CB"/>
    <w:rsid w:val="00B12DBF"/>
    <w:rsid w:val="00B15A03"/>
    <w:rsid w:val="00B16AFC"/>
    <w:rsid w:val="00B20350"/>
    <w:rsid w:val="00B2338B"/>
    <w:rsid w:val="00B2387C"/>
    <w:rsid w:val="00B26E57"/>
    <w:rsid w:val="00B33194"/>
    <w:rsid w:val="00B33D92"/>
    <w:rsid w:val="00B35976"/>
    <w:rsid w:val="00B37516"/>
    <w:rsid w:val="00B404ED"/>
    <w:rsid w:val="00B419A8"/>
    <w:rsid w:val="00B41C8E"/>
    <w:rsid w:val="00B421AE"/>
    <w:rsid w:val="00B43C90"/>
    <w:rsid w:val="00B50EA0"/>
    <w:rsid w:val="00B5117E"/>
    <w:rsid w:val="00B53381"/>
    <w:rsid w:val="00B57AE8"/>
    <w:rsid w:val="00B60183"/>
    <w:rsid w:val="00B618B4"/>
    <w:rsid w:val="00B61A0A"/>
    <w:rsid w:val="00B620D5"/>
    <w:rsid w:val="00B6217D"/>
    <w:rsid w:val="00B6336D"/>
    <w:rsid w:val="00B633F2"/>
    <w:rsid w:val="00B64AE0"/>
    <w:rsid w:val="00B66506"/>
    <w:rsid w:val="00B66AB7"/>
    <w:rsid w:val="00B70F3B"/>
    <w:rsid w:val="00B730FB"/>
    <w:rsid w:val="00B739A6"/>
    <w:rsid w:val="00B741A8"/>
    <w:rsid w:val="00B7509B"/>
    <w:rsid w:val="00B879F7"/>
    <w:rsid w:val="00B916E1"/>
    <w:rsid w:val="00B93ADF"/>
    <w:rsid w:val="00B9468D"/>
    <w:rsid w:val="00B96C77"/>
    <w:rsid w:val="00BA29F9"/>
    <w:rsid w:val="00BA3C7A"/>
    <w:rsid w:val="00BA3EBE"/>
    <w:rsid w:val="00BA7528"/>
    <w:rsid w:val="00BA7ED3"/>
    <w:rsid w:val="00BB154A"/>
    <w:rsid w:val="00BB3B01"/>
    <w:rsid w:val="00BB5847"/>
    <w:rsid w:val="00BB672C"/>
    <w:rsid w:val="00BB77C9"/>
    <w:rsid w:val="00BC0691"/>
    <w:rsid w:val="00BC3715"/>
    <w:rsid w:val="00BC48F8"/>
    <w:rsid w:val="00BC5B2C"/>
    <w:rsid w:val="00BC6180"/>
    <w:rsid w:val="00BC6D66"/>
    <w:rsid w:val="00BD076D"/>
    <w:rsid w:val="00BD2AAD"/>
    <w:rsid w:val="00BD5EAB"/>
    <w:rsid w:val="00BE1A22"/>
    <w:rsid w:val="00BF1709"/>
    <w:rsid w:val="00BF2BCB"/>
    <w:rsid w:val="00BF3568"/>
    <w:rsid w:val="00BF4C2E"/>
    <w:rsid w:val="00BF7FC7"/>
    <w:rsid w:val="00C011DA"/>
    <w:rsid w:val="00C03B0F"/>
    <w:rsid w:val="00C05343"/>
    <w:rsid w:val="00C05556"/>
    <w:rsid w:val="00C06980"/>
    <w:rsid w:val="00C078BE"/>
    <w:rsid w:val="00C118EF"/>
    <w:rsid w:val="00C13449"/>
    <w:rsid w:val="00C13D8F"/>
    <w:rsid w:val="00C151AA"/>
    <w:rsid w:val="00C16569"/>
    <w:rsid w:val="00C200D1"/>
    <w:rsid w:val="00C21120"/>
    <w:rsid w:val="00C21443"/>
    <w:rsid w:val="00C22F69"/>
    <w:rsid w:val="00C23BEF"/>
    <w:rsid w:val="00C247A8"/>
    <w:rsid w:val="00C2518D"/>
    <w:rsid w:val="00C3086F"/>
    <w:rsid w:val="00C35A22"/>
    <w:rsid w:val="00C41627"/>
    <w:rsid w:val="00C41840"/>
    <w:rsid w:val="00C41DB7"/>
    <w:rsid w:val="00C42925"/>
    <w:rsid w:val="00C43319"/>
    <w:rsid w:val="00C44AA7"/>
    <w:rsid w:val="00C45132"/>
    <w:rsid w:val="00C4706C"/>
    <w:rsid w:val="00C5314D"/>
    <w:rsid w:val="00C5488F"/>
    <w:rsid w:val="00C552A3"/>
    <w:rsid w:val="00C566AB"/>
    <w:rsid w:val="00C60259"/>
    <w:rsid w:val="00C63FFB"/>
    <w:rsid w:val="00C64C2D"/>
    <w:rsid w:val="00C66C7F"/>
    <w:rsid w:val="00C673DA"/>
    <w:rsid w:val="00C67BEF"/>
    <w:rsid w:val="00C70C37"/>
    <w:rsid w:val="00C724B5"/>
    <w:rsid w:val="00C732BB"/>
    <w:rsid w:val="00C73D14"/>
    <w:rsid w:val="00C74145"/>
    <w:rsid w:val="00C77F62"/>
    <w:rsid w:val="00C815FF"/>
    <w:rsid w:val="00C8261F"/>
    <w:rsid w:val="00C8342F"/>
    <w:rsid w:val="00C84C7D"/>
    <w:rsid w:val="00C8513E"/>
    <w:rsid w:val="00C8792B"/>
    <w:rsid w:val="00C92655"/>
    <w:rsid w:val="00CA5E12"/>
    <w:rsid w:val="00CA6E24"/>
    <w:rsid w:val="00CA7AA0"/>
    <w:rsid w:val="00CB0BEE"/>
    <w:rsid w:val="00CB0C4A"/>
    <w:rsid w:val="00CB102F"/>
    <w:rsid w:val="00CB23DB"/>
    <w:rsid w:val="00CB455A"/>
    <w:rsid w:val="00CB46B6"/>
    <w:rsid w:val="00CB59B0"/>
    <w:rsid w:val="00CB7487"/>
    <w:rsid w:val="00CC0269"/>
    <w:rsid w:val="00CC067E"/>
    <w:rsid w:val="00CC21C1"/>
    <w:rsid w:val="00CC3277"/>
    <w:rsid w:val="00CC499F"/>
    <w:rsid w:val="00CC5A20"/>
    <w:rsid w:val="00CC61DE"/>
    <w:rsid w:val="00CC7C49"/>
    <w:rsid w:val="00CC7F13"/>
    <w:rsid w:val="00CD030D"/>
    <w:rsid w:val="00CD2480"/>
    <w:rsid w:val="00CD2F65"/>
    <w:rsid w:val="00CD3293"/>
    <w:rsid w:val="00CD3B3C"/>
    <w:rsid w:val="00CD3CB7"/>
    <w:rsid w:val="00CD4F7B"/>
    <w:rsid w:val="00CD5CCB"/>
    <w:rsid w:val="00CD6716"/>
    <w:rsid w:val="00CD6775"/>
    <w:rsid w:val="00CE2720"/>
    <w:rsid w:val="00CE528A"/>
    <w:rsid w:val="00CE5DA5"/>
    <w:rsid w:val="00CF198A"/>
    <w:rsid w:val="00CF1D18"/>
    <w:rsid w:val="00CF2645"/>
    <w:rsid w:val="00CF2DFE"/>
    <w:rsid w:val="00CF3D95"/>
    <w:rsid w:val="00CF4492"/>
    <w:rsid w:val="00CF46AE"/>
    <w:rsid w:val="00CF6C12"/>
    <w:rsid w:val="00D02068"/>
    <w:rsid w:val="00D04D11"/>
    <w:rsid w:val="00D06C44"/>
    <w:rsid w:val="00D06E9A"/>
    <w:rsid w:val="00D07EEB"/>
    <w:rsid w:val="00D11832"/>
    <w:rsid w:val="00D118E9"/>
    <w:rsid w:val="00D16005"/>
    <w:rsid w:val="00D17CB5"/>
    <w:rsid w:val="00D20656"/>
    <w:rsid w:val="00D21B73"/>
    <w:rsid w:val="00D21D75"/>
    <w:rsid w:val="00D22669"/>
    <w:rsid w:val="00D25700"/>
    <w:rsid w:val="00D26002"/>
    <w:rsid w:val="00D2771F"/>
    <w:rsid w:val="00D27B1B"/>
    <w:rsid w:val="00D316D9"/>
    <w:rsid w:val="00D377F8"/>
    <w:rsid w:val="00D37D7C"/>
    <w:rsid w:val="00D40A4F"/>
    <w:rsid w:val="00D42731"/>
    <w:rsid w:val="00D42D36"/>
    <w:rsid w:val="00D44892"/>
    <w:rsid w:val="00D44AA7"/>
    <w:rsid w:val="00D45493"/>
    <w:rsid w:val="00D45E0D"/>
    <w:rsid w:val="00D47D32"/>
    <w:rsid w:val="00D522A3"/>
    <w:rsid w:val="00D52F08"/>
    <w:rsid w:val="00D52FD0"/>
    <w:rsid w:val="00D5450E"/>
    <w:rsid w:val="00D555E0"/>
    <w:rsid w:val="00D61D4B"/>
    <w:rsid w:val="00D61E79"/>
    <w:rsid w:val="00D644AC"/>
    <w:rsid w:val="00D64570"/>
    <w:rsid w:val="00D65269"/>
    <w:rsid w:val="00D66E5F"/>
    <w:rsid w:val="00D70A45"/>
    <w:rsid w:val="00D70C60"/>
    <w:rsid w:val="00D714B3"/>
    <w:rsid w:val="00D768A8"/>
    <w:rsid w:val="00D76F91"/>
    <w:rsid w:val="00D77317"/>
    <w:rsid w:val="00D77B93"/>
    <w:rsid w:val="00D82155"/>
    <w:rsid w:val="00D836FF"/>
    <w:rsid w:val="00D84AA5"/>
    <w:rsid w:val="00D865DC"/>
    <w:rsid w:val="00D86A0E"/>
    <w:rsid w:val="00D9157A"/>
    <w:rsid w:val="00D94782"/>
    <w:rsid w:val="00D965A0"/>
    <w:rsid w:val="00DA1FF9"/>
    <w:rsid w:val="00DA3B3A"/>
    <w:rsid w:val="00DA5092"/>
    <w:rsid w:val="00DA5EEE"/>
    <w:rsid w:val="00DB22E0"/>
    <w:rsid w:val="00DB369F"/>
    <w:rsid w:val="00DB47A4"/>
    <w:rsid w:val="00DB4E5A"/>
    <w:rsid w:val="00DB7749"/>
    <w:rsid w:val="00DC05FC"/>
    <w:rsid w:val="00DC16F4"/>
    <w:rsid w:val="00DC27DA"/>
    <w:rsid w:val="00DC73F5"/>
    <w:rsid w:val="00DD2D9B"/>
    <w:rsid w:val="00DD5FD8"/>
    <w:rsid w:val="00DD7B0A"/>
    <w:rsid w:val="00DD7BE3"/>
    <w:rsid w:val="00DE7EC9"/>
    <w:rsid w:val="00DF5A75"/>
    <w:rsid w:val="00DF6763"/>
    <w:rsid w:val="00E03685"/>
    <w:rsid w:val="00E069E9"/>
    <w:rsid w:val="00E0732E"/>
    <w:rsid w:val="00E116EF"/>
    <w:rsid w:val="00E11E1E"/>
    <w:rsid w:val="00E14C45"/>
    <w:rsid w:val="00E211A5"/>
    <w:rsid w:val="00E22A48"/>
    <w:rsid w:val="00E25254"/>
    <w:rsid w:val="00E25C7B"/>
    <w:rsid w:val="00E27B4B"/>
    <w:rsid w:val="00E30A7D"/>
    <w:rsid w:val="00E30CBD"/>
    <w:rsid w:val="00E3103F"/>
    <w:rsid w:val="00E31E88"/>
    <w:rsid w:val="00E33C79"/>
    <w:rsid w:val="00E34C4A"/>
    <w:rsid w:val="00E36F56"/>
    <w:rsid w:val="00E406B2"/>
    <w:rsid w:val="00E41A79"/>
    <w:rsid w:val="00E43125"/>
    <w:rsid w:val="00E43AC2"/>
    <w:rsid w:val="00E441F1"/>
    <w:rsid w:val="00E46987"/>
    <w:rsid w:val="00E47DC0"/>
    <w:rsid w:val="00E50FF8"/>
    <w:rsid w:val="00E61456"/>
    <w:rsid w:val="00E622C4"/>
    <w:rsid w:val="00E64E97"/>
    <w:rsid w:val="00E659B8"/>
    <w:rsid w:val="00E7126F"/>
    <w:rsid w:val="00E754AF"/>
    <w:rsid w:val="00E75B2B"/>
    <w:rsid w:val="00E81A0D"/>
    <w:rsid w:val="00E82D77"/>
    <w:rsid w:val="00E82D99"/>
    <w:rsid w:val="00E8310E"/>
    <w:rsid w:val="00E8482A"/>
    <w:rsid w:val="00E87650"/>
    <w:rsid w:val="00E87BF0"/>
    <w:rsid w:val="00E91238"/>
    <w:rsid w:val="00E91470"/>
    <w:rsid w:val="00E92BDF"/>
    <w:rsid w:val="00E9525A"/>
    <w:rsid w:val="00E961A8"/>
    <w:rsid w:val="00E96EB4"/>
    <w:rsid w:val="00EA0C1F"/>
    <w:rsid w:val="00EA4A56"/>
    <w:rsid w:val="00EA716C"/>
    <w:rsid w:val="00EA76B0"/>
    <w:rsid w:val="00EB0254"/>
    <w:rsid w:val="00EB0331"/>
    <w:rsid w:val="00EB03B7"/>
    <w:rsid w:val="00EB3885"/>
    <w:rsid w:val="00EC36A2"/>
    <w:rsid w:val="00EC37B3"/>
    <w:rsid w:val="00EC4ADD"/>
    <w:rsid w:val="00EC56AE"/>
    <w:rsid w:val="00EC6D64"/>
    <w:rsid w:val="00EC719D"/>
    <w:rsid w:val="00EC7BED"/>
    <w:rsid w:val="00ED1CA9"/>
    <w:rsid w:val="00EE0C11"/>
    <w:rsid w:val="00EE214B"/>
    <w:rsid w:val="00EE2CB4"/>
    <w:rsid w:val="00EE3219"/>
    <w:rsid w:val="00EE5759"/>
    <w:rsid w:val="00EE64DF"/>
    <w:rsid w:val="00EF0022"/>
    <w:rsid w:val="00EF073F"/>
    <w:rsid w:val="00EF1CA4"/>
    <w:rsid w:val="00EF2742"/>
    <w:rsid w:val="00EF27DD"/>
    <w:rsid w:val="00F000B3"/>
    <w:rsid w:val="00F00402"/>
    <w:rsid w:val="00F00C5A"/>
    <w:rsid w:val="00F02061"/>
    <w:rsid w:val="00F04243"/>
    <w:rsid w:val="00F059F2"/>
    <w:rsid w:val="00F1227A"/>
    <w:rsid w:val="00F13CFD"/>
    <w:rsid w:val="00F15ABC"/>
    <w:rsid w:val="00F200B2"/>
    <w:rsid w:val="00F20365"/>
    <w:rsid w:val="00F20586"/>
    <w:rsid w:val="00F21BDF"/>
    <w:rsid w:val="00F22B4F"/>
    <w:rsid w:val="00F2313D"/>
    <w:rsid w:val="00F237A0"/>
    <w:rsid w:val="00F23BEE"/>
    <w:rsid w:val="00F25D12"/>
    <w:rsid w:val="00F26472"/>
    <w:rsid w:val="00F31A03"/>
    <w:rsid w:val="00F32565"/>
    <w:rsid w:val="00F34442"/>
    <w:rsid w:val="00F3498D"/>
    <w:rsid w:val="00F36228"/>
    <w:rsid w:val="00F42E90"/>
    <w:rsid w:val="00F44015"/>
    <w:rsid w:val="00F4413B"/>
    <w:rsid w:val="00F450B4"/>
    <w:rsid w:val="00F47962"/>
    <w:rsid w:val="00F52F3C"/>
    <w:rsid w:val="00F56042"/>
    <w:rsid w:val="00F57130"/>
    <w:rsid w:val="00F606CC"/>
    <w:rsid w:val="00F64852"/>
    <w:rsid w:val="00F70266"/>
    <w:rsid w:val="00F7064F"/>
    <w:rsid w:val="00F723F6"/>
    <w:rsid w:val="00F72AD1"/>
    <w:rsid w:val="00F73D69"/>
    <w:rsid w:val="00F80D35"/>
    <w:rsid w:val="00F84667"/>
    <w:rsid w:val="00F87876"/>
    <w:rsid w:val="00F87EB5"/>
    <w:rsid w:val="00F902FB"/>
    <w:rsid w:val="00FA1265"/>
    <w:rsid w:val="00FA1E94"/>
    <w:rsid w:val="00FA37A0"/>
    <w:rsid w:val="00FA3DE4"/>
    <w:rsid w:val="00FA5429"/>
    <w:rsid w:val="00FA5DFC"/>
    <w:rsid w:val="00FB680B"/>
    <w:rsid w:val="00FB6B84"/>
    <w:rsid w:val="00FC26F1"/>
    <w:rsid w:val="00FC4EF7"/>
    <w:rsid w:val="00FC521D"/>
    <w:rsid w:val="00FC6165"/>
    <w:rsid w:val="00FC7842"/>
    <w:rsid w:val="00FC7971"/>
    <w:rsid w:val="00FD28F3"/>
    <w:rsid w:val="00FD7584"/>
    <w:rsid w:val="00FE016D"/>
    <w:rsid w:val="00FE1F57"/>
    <w:rsid w:val="00FE6EC2"/>
    <w:rsid w:val="00FF1431"/>
    <w:rsid w:val="00FF42C7"/>
    <w:rsid w:val="00FF5808"/>
    <w:rsid w:val="00FF63FA"/>
    <w:rsid w:val="00FF69A2"/>
    <w:rsid w:val="00FF739B"/>
    <w:rsid w:val="0195CEA6"/>
    <w:rsid w:val="02F421DB"/>
    <w:rsid w:val="03485CD5"/>
    <w:rsid w:val="03BBD15D"/>
    <w:rsid w:val="04647AF6"/>
    <w:rsid w:val="05D80733"/>
    <w:rsid w:val="0626A991"/>
    <w:rsid w:val="069C54F7"/>
    <w:rsid w:val="06DDEF2B"/>
    <w:rsid w:val="090AA2FC"/>
    <w:rsid w:val="0A08C75F"/>
    <w:rsid w:val="0B3FE455"/>
    <w:rsid w:val="0C8E2BFE"/>
    <w:rsid w:val="0D1CA5C4"/>
    <w:rsid w:val="0D2637F0"/>
    <w:rsid w:val="0D602416"/>
    <w:rsid w:val="0D6229FD"/>
    <w:rsid w:val="0D7A52C5"/>
    <w:rsid w:val="0EEE1943"/>
    <w:rsid w:val="0FB4AF5D"/>
    <w:rsid w:val="11356006"/>
    <w:rsid w:val="1299494F"/>
    <w:rsid w:val="12E2FF44"/>
    <w:rsid w:val="13BA8E10"/>
    <w:rsid w:val="15B4B96C"/>
    <w:rsid w:val="16C9B3DB"/>
    <w:rsid w:val="17F7AB16"/>
    <w:rsid w:val="18FA7C0A"/>
    <w:rsid w:val="1912989C"/>
    <w:rsid w:val="1ADB6847"/>
    <w:rsid w:val="1B3A72CE"/>
    <w:rsid w:val="1B623443"/>
    <w:rsid w:val="1B9362AC"/>
    <w:rsid w:val="1BDDDACC"/>
    <w:rsid w:val="1BF7F893"/>
    <w:rsid w:val="1CEC1D99"/>
    <w:rsid w:val="1D7CA22F"/>
    <w:rsid w:val="1E9B7795"/>
    <w:rsid w:val="1EF72991"/>
    <w:rsid w:val="1F3A9709"/>
    <w:rsid w:val="1F7AA785"/>
    <w:rsid w:val="204833E3"/>
    <w:rsid w:val="205520F1"/>
    <w:rsid w:val="20B5727F"/>
    <w:rsid w:val="2188BD16"/>
    <w:rsid w:val="22BA2186"/>
    <w:rsid w:val="2372BD76"/>
    <w:rsid w:val="2440F652"/>
    <w:rsid w:val="25A12B33"/>
    <w:rsid w:val="260C4091"/>
    <w:rsid w:val="27500BA1"/>
    <w:rsid w:val="290A677D"/>
    <w:rsid w:val="29311B38"/>
    <w:rsid w:val="29921906"/>
    <w:rsid w:val="299EA824"/>
    <w:rsid w:val="2AD295A4"/>
    <w:rsid w:val="2B072473"/>
    <w:rsid w:val="2B654482"/>
    <w:rsid w:val="2BE8C600"/>
    <w:rsid w:val="2C654709"/>
    <w:rsid w:val="2C7EE315"/>
    <w:rsid w:val="2D08C557"/>
    <w:rsid w:val="2DBC32BF"/>
    <w:rsid w:val="2DD9DAAA"/>
    <w:rsid w:val="2EB5E632"/>
    <w:rsid w:val="2F7E8E20"/>
    <w:rsid w:val="2FABC0F4"/>
    <w:rsid w:val="3085D765"/>
    <w:rsid w:val="30B52338"/>
    <w:rsid w:val="3129F23D"/>
    <w:rsid w:val="31E02352"/>
    <w:rsid w:val="32227CC9"/>
    <w:rsid w:val="34815D34"/>
    <w:rsid w:val="353466AD"/>
    <w:rsid w:val="357EB5F4"/>
    <w:rsid w:val="35C95DAF"/>
    <w:rsid w:val="35EDC5E7"/>
    <w:rsid w:val="36DAD3CA"/>
    <w:rsid w:val="371CAD45"/>
    <w:rsid w:val="375DD0E7"/>
    <w:rsid w:val="37C57873"/>
    <w:rsid w:val="38C28D0E"/>
    <w:rsid w:val="3A1D2EF1"/>
    <w:rsid w:val="3B63D882"/>
    <w:rsid w:val="3B8E5682"/>
    <w:rsid w:val="3BC5B76E"/>
    <w:rsid w:val="3E1E7671"/>
    <w:rsid w:val="3EA81236"/>
    <w:rsid w:val="3F903423"/>
    <w:rsid w:val="3FA6752C"/>
    <w:rsid w:val="40EB8CA1"/>
    <w:rsid w:val="41E43E53"/>
    <w:rsid w:val="42F627E1"/>
    <w:rsid w:val="4398CD46"/>
    <w:rsid w:val="442EBF63"/>
    <w:rsid w:val="4436A3C4"/>
    <w:rsid w:val="44963A9D"/>
    <w:rsid w:val="456FFD98"/>
    <w:rsid w:val="458568BA"/>
    <w:rsid w:val="46A13A2D"/>
    <w:rsid w:val="473F1A4B"/>
    <w:rsid w:val="4854105F"/>
    <w:rsid w:val="495107D1"/>
    <w:rsid w:val="49CE3A90"/>
    <w:rsid w:val="4A0B4C6E"/>
    <w:rsid w:val="4B0EF836"/>
    <w:rsid w:val="4B78692D"/>
    <w:rsid w:val="4CDCBCCE"/>
    <w:rsid w:val="4D9B1473"/>
    <w:rsid w:val="4E12D721"/>
    <w:rsid w:val="4F5032B7"/>
    <w:rsid w:val="500429B6"/>
    <w:rsid w:val="50E90D5C"/>
    <w:rsid w:val="519E2624"/>
    <w:rsid w:val="51ADE214"/>
    <w:rsid w:val="53511AEA"/>
    <w:rsid w:val="55B87820"/>
    <w:rsid w:val="55FE056C"/>
    <w:rsid w:val="569BE0D7"/>
    <w:rsid w:val="56B6AA0A"/>
    <w:rsid w:val="5727BA3C"/>
    <w:rsid w:val="57359081"/>
    <w:rsid w:val="59BD71E6"/>
    <w:rsid w:val="5A03EF0D"/>
    <w:rsid w:val="5A2FF52E"/>
    <w:rsid w:val="5ADE7F99"/>
    <w:rsid w:val="5BF3E037"/>
    <w:rsid w:val="5C72B3C0"/>
    <w:rsid w:val="5CBF5C8F"/>
    <w:rsid w:val="5CDF70CA"/>
    <w:rsid w:val="5D1ACB67"/>
    <w:rsid w:val="5F518EF9"/>
    <w:rsid w:val="61D13600"/>
    <w:rsid w:val="62354E1B"/>
    <w:rsid w:val="630FEC15"/>
    <w:rsid w:val="643792EF"/>
    <w:rsid w:val="648F8C1E"/>
    <w:rsid w:val="64FA4492"/>
    <w:rsid w:val="66E3635D"/>
    <w:rsid w:val="674F95C9"/>
    <w:rsid w:val="678EF927"/>
    <w:rsid w:val="67D43A5B"/>
    <w:rsid w:val="67E4E2F1"/>
    <w:rsid w:val="69AB638D"/>
    <w:rsid w:val="69C81723"/>
    <w:rsid w:val="6A4399A6"/>
    <w:rsid w:val="6A5935CE"/>
    <w:rsid w:val="6A6C8B98"/>
    <w:rsid w:val="6B7D0B06"/>
    <w:rsid w:val="6DED69C9"/>
    <w:rsid w:val="6E4956EE"/>
    <w:rsid w:val="6E75DD47"/>
    <w:rsid w:val="6E963519"/>
    <w:rsid w:val="70484AF6"/>
    <w:rsid w:val="71B93A21"/>
    <w:rsid w:val="727256E4"/>
    <w:rsid w:val="727E4CAB"/>
    <w:rsid w:val="74E2680C"/>
    <w:rsid w:val="759C65F3"/>
    <w:rsid w:val="7647210A"/>
    <w:rsid w:val="7669882B"/>
    <w:rsid w:val="77A17A73"/>
    <w:rsid w:val="7830D9F9"/>
    <w:rsid w:val="7ADA58E9"/>
    <w:rsid w:val="7CC9120A"/>
    <w:rsid w:val="7D4D248A"/>
    <w:rsid w:val="7D67EC39"/>
    <w:rsid w:val="7DB7A6B8"/>
    <w:rsid w:val="7E2A4CBF"/>
    <w:rsid w:val="7E5C8AA0"/>
    <w:rsid w:val="7F04DAF6"/>
    <w:rsid w:val="7F8053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6FA15"/>
  <w15:chartTrackingRefBased/>
  <w15:docId w15:val="{5EE70FDC-C65A-4121-BB43-A41F7E47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2"/>
      </w:numPr>
    </w:pPr>
  </w:style>
  <w:style w:type="paragraph" w:customStyle="1" w:styleId="Heading1-Numbered">
    <w:name w:val="Heading 1 - Numbered"/>
    <w:basedOn w:val="Heading1"/>
    <w:qFormat/>
    <w:rsid w:val="007B624D"/>
    <w:pPr>
      <w:numPr>
        <w:numId w:val="3"/>
      </w:numPr>
    </w:pPr>
  </w:style>
  <w:style w:type="paragraph" w:customStyle="1" w:styleId="Heading2-Numbered">
    <w:name w:val="Heading 2 - Numbered"/>
    <w:basedOn w:val="Heading2"/>
    <w:qFormat/>
    <w:rsid w:val="00AD47C0"/>
    <w:pPr>
      <w:numPr>
        <w:ilvl w:val="1"/>
        <w:numId w:val="3"/>
      </w:numPr>
    </w:pPr>
  </w:style>
  <w:style w:type="paragraph" w:customStyle="1" w:styleId="Heading3-Numbered">
    <w:name w:val="Heading 3 - Numbered"/>
    <w:basedOn w:val="Heading3"/>
    <w:qFormat/>
    <w:rsid w:val="00AD47C0"/>
    <w:pPr>
      <w:numPr>
        <w:ilvl w:val="2"/>
        <w:numId w:val="3"/>
      </w:numPr>
    </w:pPr>
  </w:style>
  <w:style w:type="paragraph" w:customStyle="1" w:styleId="Heading4-Numbered">
    <w:name w:val="Heading 4 - Numbered"/>
    <w:basedOn w:val="Heading4"/>
    <w:qFormat/>
    <w:rsid w:val="007B624D"/>
    <w:pPr>
      <w:numPr>
        <w:ilvl w:val="3"/>
        <w:numId w:val="3"/>
      </w:numPr>
    </w:pPr>
  </w:style>
  <w:style w:type="numbering" w:customStyle="1" w:styleId="CurrentList10">
    <w:name w:val="Current List10"/>
    <w:uiPriority w:val="99"/>
    <w:rsid w:val="007B624D"/>
    <w:pPr>
      <w:numPr>
        <w:numId w:val="4"/>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8"/>
      </w:numPr>
      <w:spacing w:after="110"/>
      <w:ind w:left="357" w:hanging="357"/>
    </w:pPr>
    <w:rPr>
      <w:spacing w:val="-2"/>
      <w:kern w:val="0"/>
      <w14:ligatures w14:val="none"/>
    </w:rPr>
  </w:style>
  <w:style w:type="numbering" w:customStyle="1" w:styleId="Numbers">
    <w:name w:val="Numbers"/>
    <w:uiPriority w:val="99"/>
    <w:rsid w:val="00D70A45"/>
    <w:pPr>
      <w:numPr>
        <w:numId w:val="5"/>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8"/>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8"/>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5"/>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7"/>
      </w:numPr>
      <w:spacing w:after="110"/>
    </w:pPr>
    <w:rPr>
      <w:spacing w:val="-2"/>
      <w:kern w:val="0"/>
      <w14:ligatures w14:val="none"/>
    </w:rPr>
  </w:style>
  <w:style w:type="paragraph" w:styleId="ListBullet2">
    <w:name w:val="List Bullet 2"/>
    <w:basedOn w:val="Normal"/>
    <w:uiPriority w:val="99"/>
    <w:qFormat/>
    <w:rsid w:val="00E14C45"/>
    <w:pPr>
      <w:numPr>
        <w:ilvl w:val="1"/>
        <w:numId w:val="7"/>
      </w:numPr>
      <w:spacing w:after="110"/>
      <w:contextualSpacing/>
    </w:pPr>
    <w:rPr>
      <w:spacing w:val="-2"/>
      <w:kern w:val="0"/>
      <w14:ligatures w14:val="none"/>
    </w:rPr>
  </w:style>
  <w:style w:type="numbering" w:customStyle="1" w:styleId="0DECYPBulletList">
    <w:name w:val="0_DECYP Bullet List"/>
    <w:uiPriority w:val="99"/>
    <w:rsid w:val="004609BB"/>
    <w:pPr>
      <w:numPr>
        <w:numId w:val="6"/>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7"/>
      </w:numPr>
      <w:contextualSpacing/>
    </w:pPr>
  </w:style>
  <w:style w:type="paragraph" w:styleId="ListBullet4">
    <w:name w:val="List Bullet 4"/>
    <w:basedOn w:val="Normal"/>
    <w:uiPriority w:val="99"/>
    <w:semiHidden/>
    <w:unhideWhenUsed/>
    <w:rsid w:val="00EE2CB4"/>
    <w:pPr>
      <w:numPr>
        <w:ilvl w:val="3"/>
        <w:numId w:val="7"/>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9"/>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paragraph">
    <w:name w:val="paragraph"/>
    <w:basedOn w:val="Normal"/>
    <w:rsid w:val="00D04D1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uiPriority w:val="99"/>
    <w:semiHidden/>
    <w:unhideWhenUsed/>
    <w:rsid w:val="005A3E15"/>
    <w:pPr>
      <w:spacing w:before="120" w:line="240" w:lineRule="auto"/>
    </w:pPr>
    <w:rPr>
      <w:rFonts w:ascii="Gill Sans MT" w:eastAsia="Gill Sans MT Std Light" w:hAnsi="Gill Sans MT" w:cs="Times New Roman"/>
      <w:spacing w:val="-2"/>
      <w:kern w:val="0"/>
      <w14:ligatures w14:val="none"/>
    </w:rPr>
  </w:style>
  <w:style w:type="character" w:customStyle="1" w:styleId="BodyTextChar">
    <w:name w:val="Body Text Char"/>
    <w:basedOn w:val="DefaultParagraphFont"/>
    <w:link w:val="BodyText"/>
    <w:uiPriority w:val="99"/>
    <w:semiHidden/>
    <w:rsid w:val="005A3E15"/>
    <w:rPr>
      <w:rFonts w:ascii="Gill Sans MT" w:eastAsia="Gill Sans MT Std Light" w:hAnsi="Gill Sans MT" w:cs="Times New Roman"/>
      <w:spacing w:val="-2"/>
      <w:kern w:val="0"/>
      <w14:ligatures w14:val="none"/>
    </w:rPr>
  </w:style>
  <w:style w:type="paragraph" w:styleId="NormalWeb">
    <w:name w:val="Normal (Web)"/>
    <w:basedOn w:val="Normal"/>
    <w:uiPriority w:val="99"/>
    <w:unhideWhenUsed/>
    <w:rsid w:val="0076554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737">
      <w:bodyDiv w:val="1"/>
      <w:marLeft w:val="0"/>
      <w:marRight w:val="0"/>
      <w:marTop w:val="0"/>
      <w:marBottom w:val="0"/>
      <w:divBdr>
        <w:top w:val="none" w:sz="0" w:space="0" w:color="auto"/>
        <w:left w:val="none" w:sz="0" w:space="0" w:color="auto"/>
        <w:bottom w:val="none" w:sz="0" w:space="0" w:color="auto"/>
        <w:right w:val="none" w:sz="0" w:space="0" w:color="auto"/>
      </w:divBdr>
    </w:div>
    <w:div w:id="63114370">
      <w:bodyDiv w:val="1"/>
      <w:marLeft w:val="0"/>
      <w:marRight w:val="0"/>
      <w:marTop w:val="0"/>
      <w:marBottom w:val="0"/>
      <w:divBdr>
        <w:top w:val="none" w:sz="0" w:space="0" w:color="auto"/>
        <w:left w:val="none" w:sz="0" w:space="0" w:color="auto"/>
        <w:bottom w:val="none" w:sz="0" w:space="0" w:color="auto"/>
        <w:right w:val="none" w:sz="0" w:space="0" w:color="auto"/>
      </w:divBdr>
    </w:div>
    <w:div w:id="94599976">
      <w:bodyDiv w:val="1"/>
      <w:marLeft w:val="0"/>
      <w:marRight w:val="0"/>
      <w:marTop w:val="0"/>
      <w:marBottom w:val="0"/>
      <w:divBdr>
        <w:top w:val="none" w:sz="0" w:space="0" w:color="auto"/>
        <w:left w:val="none" w:sz="0" w:space="0" w:color="auto"/>
        <w:bottom w:val="none" w:sz="0" w:space="0" w:color="auto"/>
        <w:right w:val="none" w:sz="0" w:space="0" w:color="auto"/>
      </w:divBdr>
      <w:divsChild>
        <w:div w:id="174730417">
          <w:marLeft w:val="0"/>
          <w:marRight w:val="0"/>
          <w:marTop w:val="0"/>
          <w:marBottom w:val="0"/>
          <w:divBdr>
            <w:top w:val="none" w:sz="0" w:space="0" w:color="auto"/>
            <w:left w:val="none" w:sz="0" w:space="0" w:color="auto"/>
            <w:bottom w:val="none" w:sz="0" w:space="0" w:color="auto"/>
            <w:right w:val="none" w:sz="0" w:space="0" w:color="auto"/>
          </w:divBdr>
        </w:div>
        <w:div w:id="1225412287">
          <w:marLeft w:val="0"/>
          <w:marRight w:val="0"/>
          <w:marTop w:val="0"/>
          <w:marBottom w:val="0"/>
          <w:divBdr>
            <w:top w:val="none" w:sz="0" w:space="0" w:color="auto"/>
            <w:left w:val="none" w:sz="0" w:space="0" w:color="auto"/>
            <w:bottom w:val="none" w:sz="0" w:space="0" w:color="auto"/>
            <w:right w:val="none" w:sz="0" w:space="0" w:color="auto"/>
          </w:divBdr>
        </w:div>
      </w:divsChild>
    </w:div>
    <w:div w:id="96103222">
      <w:bodyDiv w:val="1"/>
      <w:marLeft w:val="0"/>
      <w:marRight w:val="0"/>
      <w:marTop w:val="0"/>
      <w:marBottom w:val="0"/>
      <w:divBdr>
        <w:top w:val="none" w:sz="0" w:space="0" w:color="auto"/>
        <w:left w:val="none" w:sz="0" w:space="0" w:color="auto"/>
        <w:bottom w:val="none" w:sz="0" w:space="0" w:color="auto"/>
        <w:right w:val="none" w:sz="0" w:space="0" w:color="auto"/>
      </w:divBdr>
    </w:div>
    <w:div w:id="121384164">
      <w:bodyDiv w:val="1"/>
      <w:marLeft w:val="0"/>
      <w:marRight w:val="0"/>
      <w:marTop w:val="0"/>
      <w:marBottom w:val="0"/>
      <w:divBdr>
        <w:top w:val="none" w:sz="0" w:space="0" w:color="auto"/>
        <w:left w:val="none" w:sz="0" w:space="0" w:color="auto"/>
        <w:bottom w:val="none" w:sz="0" w:space="0" w:color="auto"/>
        <w:right w:val="none" w:sz="0" w:space="0" w:color="auto"/>
      </w:divBdr>
    </w:div>
    <w:div w:id="204803210">
      <w:bodyDiv w:val="1"/>
      <w:marLeft w:val="0"/>
      <w:marRight w:val="0"/>
      <w:marTop w:val="0"/>
      <w:marBottom w:val="0"/>
      <w:divBdr>
        <w:top w:val="none" w:sz="0" w:space="0" w:color="auto"/>
        <w:left w:val="none" w:sz="0" w:space="0" w:color="auto"/>
        <w:bottom w:val="none" w:sz="0" w:space="0" w:color="auto"/>
        <w:right w:val="none" w:sz="0" w:space="0" w:color="auto"/>
      </w:divBdr>
    </w:div>
    <w:div w:id="229266205">
      <w:bodyDiv w:val="1"/>
      <w:marLeft w:val="0"/>
      <w:marRight w:val="0"/>
      <w:marTop w:val="0"/>
      <w:marBottom w:val="0"/>
      <w:divBdr>
        <w:top w:val="none" w:sz="0" w:space="0" w:color="auto"/>
        <w:left w:val="none" w:sz="0" w:space="0" w:color="auto"/>
        <w:bottom w:val="none" w:sz="0" w:space="0" w:color="auto"/>
        <w:right w:val="none" w:sz="0" w:space="0" w:color="auto"/>
      </w:divBdr>
    </w:div>
    <w:div w:id="255287788">
      <w:bodyDiv w:val="1"/>
      <w:marLeft w:val="0"/>
      <w:marRight w:val="0"/>
      <w:marTop w:val="0"/>
      <w:marBottom w:val="0"/>
      <w:divBdr>
        <w:top w:val="none" w:sz="0" w:space="0" w:color="auto"/>
        <w:left w:val="none" w:sz="0" w:space="0" w:color="auto"/>
        <w:bottom w:val="none" w:sz="0" w:space="0" w:color="auto"/>
        <w:right w:val="none" w:sz="0" w:space="0" w:color="auto"/>
      </w:divBdr>
    </w:div>
    <w:div w:id="264047224">
      <w:bodyDiv w:val="1"/>
      <w:marLeft w:val="0"/>
      <w:marRight w:val="0"/>
      <w:marTop w:val="0"/>
      <w:marBottom w:val="0"/>
      <w:divBdr>
        <w:top w:val="none" w:sz="0" w:space="0" w:color="auto"/>
        <w:left w:val="none" w:sz="0" w:space="0" w:color="auto"/>
        <w:bottom w:val="none" w:sz="0" w:space="0" w:color="auto"/>
        <w:right w:val="none" w:sz="0" w:space="0" w:color="auto"/>
      </w:divBdr>
    </w:div>
    <w:div w:id="384329693">
      <w:bodyDiv w:val="1"/>
      <w:marLeft w:val="0"/>
      <w:marRight w:val="0"/>
      <w:marTop w:val="0"/>
      <w:marBottom w:val="0"/>
      <w:divBdr>
        <w:top w:val="none" w:sz="0" w:space="0" w:color="auto"/>
        <w:left w:val="none" w:sz="0" w:space="0" w:color="auto"/>
        <w:bottom w:val="none" w:sz="0" w:space="0" w:color="auto"/>
        <w:right w:val="none" w:sz="0" w:space="0" w:color="auto"/>
      </w:divBdr>
    </w:div>
    <w:div w:id="411465090">
      <w:bodyDiv w:val="1"/>
      <w:marLeft w:val="0"/>
      <w:marRight w:val="0"/>
      <w:marTop w:val="0"/>
      <w:marBottom w:val="0"/>
      <w:divBdr>
        <w:top w:val="none" w:sz="0" w:space="0" w:color="auto"/>
        <w:left w:val="none" w:sz="0" w:space="0" w:color="auto"/>
        <w:bottom w:val="none" w:sz="0" w:space="0" w:color="auto"/>
        <w:right w:val="none" w:sz="0" w:space="0" w:color="auto"/>
      </w:divBdr>
    </w:div>
    <w:div w:id="473763271">
      <w:bodyDiv w:val="1"/>
      <w:marLeft w:val="0"/>
      <w:marRight w:val="0"/>
      <w:marTop w:val="0"/>
      <w:marBottom w:val="0"/>
      <w:divBdr>
        <w:top w:val="none" w:sz="0" w:space="0" w:color="auto"/>
        <w:left w:val="none" w:sz="0" w:space="0" w:color="auto"/>
        <w:bottom w:val="none" w:sz="0" w:space="0" w:color="auto"/>
        <w:right w:val="none" w:sz="0" w:space="0" w:color="auto"/>
      </w:divBdr>
    </w:div>
    <w:div w:id="601231960">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726345467">
      <w:bodyDiv w:val="1"/>
      <w:marLeft w:val="0"/>
      <w:marRight w:val="0"/>
      <w:marTop w:val="0"/>
      <w:marBottom w:val="0"/>
      <w:divBdr>
        <w:top w:val="none" w:sz="0" w:space="0" w:color="auto"/>
        <w:left w:val="none" w:sz="0" w:space="0" w:color="auto"/>
        <w:bottom w:val="none" w:sz="0" w:space="0" w:color="auto"/>
        <w:right w:val="none" w:sz="0" w:space="0" w:color="auto"/>
      </w:divBdr>
    </w:div>
    <w:div w:id="820656219">
      <w:bodyDiv w:val="1"/>
      <w:marLeft w:val="0"/>
      <w:marRight w:val="0"/>
      <w:marTop w:val="0"/>
      <w:marBottom w:val="0"/>
      <w:divBdr>
        <w:top w:val="none" w:sz="0" w:space="0" w:color="auto"/>
        <w:left w:val="none" w:sz="0" w:space="0" w:color="auto"/>
        <w:bottom w:val="none" w:sz="0" w:space="0" w:color="auto"/>
        <w:right w:val="none" w:sz="0" w:space="0" w:color="auto"/>
      </w:divBdr>
    </w:div>
    <w:div w:id="866941682">
      <w:bodyDiv w:val="1"/>
      <w:marLeft w:val="0"/>
      <w:marRight w:val="0"/>
      <w:marTop w:val="0"/>
      <w:marBottom w:val="0"/>
      <w:divBdr>
        <w:top w:val="none" w:sz="0" w:space="0" w:color="auto"/>
        <w:left w:val="none" w:sz="0" w:space="0" w:color="auto"/>
        <w:bottom w:val="none" w:sz="0" w:space="0" w:color="auto"/>
        <w:right w:val="none" w:sz="0" w:space="0" w:color="auto"/>
      </w:divBdr>
    </w:div>
    <w:div w:id="908417600">
      <w:bodyDiv w:val="1"/>
      <w:marLeft w:val="0"/>
      <w:marRight w:val="0"/>
      <w:marTop w:val="0"/>
      <w:marBottom w:val="0"/>
      <w:divBdr>
        <w:top w:val="none" w:sz="0" w:space="0" w:color="auto"/>
        <w:left w:val="none" w:sz="0" w:space="0" w:color="auto"/>
        <w:bottom w:val="none" w:sz="0" w:space="0" w:color="auto"/>
        <w:right w:val="none" w:sz="0" w:space="0" w:color="auto"/>
      </w:divBdr>
    </w:div>
    <w:div w:id="945773044">
      <w:bodyDiv w:val="1"/>
      <w:marLeft w:val="0"/>
      <w:marRight w:val="0"/>
      <w:marTop w:val="0"/>
      <w:marBottom w:val="0"/>
      <w:divBdr>
        <w:top w:val="none" w:sz="0" w:space="0" w:color="auto"/>
        <w:left w:val="none" w:sz="0" w:space="0" w:color="auto"/>
        <w:bottom w:val="none" w:sz="0" w:space="0" w:color="auto"/>
        <w:right w:val="none" w:sz="0" w:space="0" w:color="auto"/>
      </w:divBdr>
    </w:div>
    <w:div w:id="947127223">
      <w:bodyDiv w:val="1"/>
      <w:marLeft w:val="0"/>
      <w:marRight w:val="0"/>
      <w:marTop w:val="0"/>
      <w:marBottom w:val="0"/>
      <w:divBdr>
        <w:top w:val="none" w:sz="0" w:space="0" w:color="auto"/>
        <w:left w:val="none" w:sz="0" w:space="0" w:color="auto"/>
        <w:bottom w:val="none" w:sz="0" w:space="0" w:color="auto"/>
        <w:right w:val="none" w:sz="0" w:space="0" w:color="auto"/>
      </w:divBdr>
    </w:div>
    <w:div w:id="980424052">
      <w:bodyDiv w:val="1"/>
      <w:marLeft w:val="0"/>
      <w:marRight w:val="0"/>
      <w:marTop w:val="0"/>
      <w:marBottom w:val="0"/>
      <w:divBdr>
        <w:top w:val="none" w:sz="0" w:space="0" w:color="auto"/>
        <w:left w:val="none" w:sz="0" w:space="0" w:color="auto"/>
        <w:bottom w:val="none" w:sz="0" w:space="0" w:color="auto"/>
        <w:right w:val="none" w:sz="0" w:space="0" w:color="auto"/>
      </w:divBdr>
    </w:div>
    <w:div w:id="994527311">
      <w:bodyDiv w:val="1"/>
      <w:marLeft w:val="0"/>
      <w:marRight w:val="0"/>
      <w:marTop w:val="0"/>
      <w:marBottom w:val="0"/>
      <w:divBdr>
        <w:top w:val="none" w:sz="0" w:space="0" w:color="auto"/>
        <w:left w:val="none" w:sz="0" w:space="0" w:color="auto"/>
        <w:bottom w:val="none" w:sz="0" w:space="0" w:color="auto"/>
        <w:right w:val="none" w:sz="0" w:space="0" w:color="auto"/>
      </w:divBdr>
    </w:div>
    <w:div w:id="1012872753">
      <w:bodyDiv w:val="1"/>
      <w:marLeft w:val="0"/>
      <w:marRight w:val="0"/>
      <w:marTop w:val="0"/>
      <w:marBottom w:val="0"/>
      <w:divBdr>
        <w:top w:val="none" w:sz="0" w:space="0" w:color="auto"/>
        <w:left w:val="none" w:sz="0" w:space="0" w:color="auto"/>
        <w:bottom w:val="none" w:sz="0" w:space="0" w:color="auto"/>
        <w:right w:val="none" w:sz="0" w:space="0" w:color="auto"/>
      </w:divBdr>
    </w:div>
    <w:div w:id="1029380277">
      <w:bodyDiv w:val="1"/>
      <w:marLeft w:val="0"/>
      <w:marRight w:val="0"/>
      <w:marTop w:val="0"/>
      <w:marBottom w:val="0"/>
      <w:divBdr>
        <w:top w:val="none" w:sz="0" w:space="0" w:color="auto"/>
        <w:left w:val="none" w:sz="0" w:space="0" w:color="auto"/>
        <w:bottom w:val="none" w:sz="0" w:space="0" w:color="auto"/>
        <w:right w:val="none" w:sz="0" w:space="0" w:color="auto"/>
      </w:divBdr>
    </w:div>
    <w:div w:id="1040864388">
      <w:bodyDiv w:val="1"/>
      <w:marLeft w:val="0"/>
      <w:marRight w:val="0"/>
      <w:marTop w:val="0"/>
      <w:marBottom w:val="0"/>
      <w:divBdr>
        <w:top w:val="none" w:sz="0" w:space="0" w:color="auto"/>
        <w:left w:val="none" w:sz="0" w:space="0" w:color="auto"/>
        <w:bottom w:val="none" w:sz="0" w:space="0" w:color="auto"/>
        <w:right w:val="none" w:sz="0" w:space="0" w:color="auto"/>
      </w:divBdr>
    </w:div>
    <w:div w:id="1136490241">
      <w:bodyDiv w:val="1"/>
      <w:marLeft w:val="0"/>
      <w:marRight w:val="0"/>
      <w:marTop w:val="0"/>
      <w:marBottom w:val="0"/>
      <w:divBdr>
        <w:top w:val="none" w:sz="0" w:space="0" w:color="auto"/>
        <w:left w:val="none" w:sz="0" w:space="0" w:color="auto"/>
        <w:bottom w:val="none" w:sz="0" w:space="0" w:color="auto"/>
        <w:right w:val="none" w:sz="0" w:space="0" w:color="auto"/>
      </w:divBdr>
    </w:div>
    <w:div w:id="1143542478">
      <w:bodyDiv w:val="1"/>
      <w:marLeft w:val="0"/>
      <w:marRight w:val="0"/>
      <w:marTop w:val="0"/>
      <w:marBottom w:val="0"/>
      <w:divBdr>
        <w:top w:val="none" w:sz="0" w:space="0" w:color="auto"/>
        <w:left w:val="none" w:sz="0" w:space="0" w:color="auto"/>
        <w:bottom w:val="none" w:sz="0" w:space="0" w:color="auto"/>
        <w:right w:val="none" w:sz="0" w:space="0" w:color="auto"/>
      </w:divBdr>
    </w:div>
    <w:div w:id="1233656074">
      <w:bodyDiv w:val="1"/>
      <w:marLeft w:val="0"/>
      <w:marRight w:val="0"/>
      <w:marTop w:val="0"/>
      <w:marBottom w:val="0"/>
      <w:divBdr>
        <w:top w:val="none" w:sz="0" w:space="0" w:color="auto"/>
        <w:left w:val="none" w:sz="0" w:space="0" w:color="auto"/>
        <w:bottom w:val="none" w:sz="0" w:space="0" w:color="auto"/>
        <w:right w:val="none" w:sz="0" w:space="0" w:color="auto"/>
      </w:divBdr>
    </w:div>
    <w:div w:id="1299872153">
      <w:bodyDiv w:val="1"/>
      <w:marLeft w:val="0"/>
      <w:marRight w:val="0"/>
      <w:marTop w:val="0"/>
      <w:marBottom w:val="0"/>
      <w:divBdr>
        <w:top w:val="none" w:sz="0" w:space="0" w:color="auto"/>
        <w:left w:val="none" w:sz="0" w:space="0" w:color="auto"/>
        <w:bottom w:val="none" w:sz="0" w:space="0" w:color="auto"/>
        <w:right w:val="none" w:sz="0" w:space="0" w:color="auto"/>
      </w:divBdr>
    </w:div>
    <w:div w:id="1323193941">
      <w:bodyDiv w:val="1"/>
      <w:marLeft w:val="0"/>
      <w:marRight w:val="0"/>
      <w:marTop w:val="0"/>
      <w:marBottom w:val="0"/>
      <w:divBdr>
        <w:top w:val="none" w:sz="0" w:space="0" w:color="auto"/>
        <w:left w:val="none" w:sz="0" w:space="0" w:color="auto"/>
        <w:bottom w:val="none" w:sz="0" w:space="0" w:color="auto"/>
        <w:right w:val="none" w:sz="0" w:space="0" w:color="auto"/>
      </w:divBdr>
      <w:divsChild>
        <w:div w:id="2042972904">
          <w:marLeft w:val="0"/>
          <w:marRight w:val="0"/>
          <w:marTop w:val="0"/>
          <w:marBottom w:val="0"/>
          <w:divBdr>
            <w:top w:val="none" w:sz="0" w:space="0" w:color="auto"/>
            <w:left w:val="none" w:sz="0" w:space="0" w:color="auto"/>
            <w:bottom w:val="none" w:sz="0" w:space="0" w:color="auto"/>
            <w:right w:val="none" w:sz="0" w:space="0" w:color="auto"/>
          </w:divBdr>
        </w:div>
      </w:divsChild>
    </w:div>
    <w:div w:id="1374768566">
      <w:bodyDiv w:val="1"/>
      <w:marLeft w:val="0"/>
      <w:marRight w:val="0"/>
      <w:marTop w:val="0"/>
      <w:marBottom w:val="0"/>
      <w:divBdr>
        <w:top w:val="none" w:sz="0" w:space="0" w:color="auto"/>
        <w:left w:val="none" w:sz="0" w:space="0" w:color="auto"/>
        <w:bottom w:val="none" w:sz="0" w:space="0" w:color="auto"/>
        <w:right w:val="none" w:sz="0" w:space="0" w:color="auto"/>
      </w:divBdr>
    </w:div>
    <w:div w:id="1387336956">
      <w:bodyDiv w:val="1"/>
      <w:marLeft w:val="0"/>
      <w:marRight w:val="0"/>
      <w:marTop w:val="0"/>
      <w:marBottom w:val="0"/>
      <w:divBdr>
        <w:top w:val="none" w:sz="0" w:space="0" w:color="auto"/>
        <w:left w:val="none" w:sz="0" w:space="0" w:color="auto"/>
        <w:bottom w:val="none" w:sz="0" w:space="0" w:color="auto"/>
        <w:right w:val="none" w:sz="0" w:space="0" w:color="auto"/>
      </w:divBdr>
    </w:div>
    <w:div w:id="1421221308">
      <w:bodyDiv w:val="1"/>
      <w:marLeft w:val="0"/>
      <w:marRight w:val="0"/>
      <w:marTop w:val="0"/>
      <w:marBottom w:val="0"/>
      <w:divBdr>
        <w:top w:val="none" w:sz="0" w:space="0" w:color="auto"/>
        <w:left w:val="none" w:sz="0" w:space="0" w:color="auto"/>
        <w:bottom w:val="none" w:sz="0" w:space="0" w:color="auto"/>
        <w:right w:val="none" w:sz="0" w:space="0" w:color="auto"/>
      </w:divBdr>
    </w:div>
    <w:div w:id="1436294061">
      <w:bodyDiv w:val="1"/>
      <w:marLeft w:val="0"/>
      <w:marRight w:val="0"/>
      <w:marTop w:val="0"/>
      <w:marBottom w:val="0"/>
      <w:divBdr>
        <w:top w:val="none" w:sz="0" w:space="0" w:color="auto"/>
        <w:left w:val="none" w:sz="0" w:space="0" w:color="auto"/>
        <w:bottom w:val="none" w:sz="0" w:space="0" w:color="auto"/>
        <w:right w:val="none" w:sz="0" w:space="0" w:color="auto"/>
      </w:divBdr>
    </w:div>
    <w:div w:id="1437865641">
      <w:bodyDiv w:val="1"/>
      <w:marLeft w:val="0"/>
      <w:marRight w:val="0"/>
      <w:marTop w:val="0"/>
      <w:marBottom w:val="0"/>
      <w:divBdr>
        <w:top w:val="none" w:sz="0" w:space="0" w:color="auto"/>
        <w:left w:val="none" w:sz="0" w:space="0" w:color="auto"/>
        <w:bottom w:val="none" w:sz="0" w:space="0" w:color="auto"/>
        <w:right w:val="none" w:sz="0" w:space="0" w:color="auto"/>
      </w:divBdr>
    </w:div>
    <w:div w:id="1469083442">
      <w:bodyDiv w:val="1"/>
      <w:marLeft w:val="0"/>
      <w:marRight w:val="0"/>
      <w:marTop w:val="0"/>
      <w:marBottom w:val="0"/>
      <w:divBdr>
        <w:top w:val="none" w:sz="0" w:space="0" w:color="auto"/>
        <w:left w:val="none" w:sz="0" w:space="0" w:color="auto"/>
        <w:bottom w:val="none" w:sz="0" w:space="0" w:color="auto"/>
        <w:right w:val="none" w:sz="0" w:space="0" w:color="auto"/>
      </w:divBdr>
    </w:div>
    <w:div w:id="1493136064">
      <w:bodyDiv w:val="1"/>
      <w:marLeft w:val="0"/>
      <w:marRight w:val="0"/>
      <w:marTop w:val="0"/>
      <w:marBottom w:val="0"/>
      <w:divBdr>
        <w:top w:val="none" w:sz="0" w:space="0" w:color="auto"/>
        <w:left w:val="none" w:sz="0" w:space="0" w:color="auto"/>
        <w:bottom w:val="none" w:sz="0" w:space="0" w:color="auto"/>
        <w:right w:val="none" w:sz="0" w:space="0" w:color="auto"/>
      </w:divBdr>
    </w:div>
    <w:div w:id="1510291201">
      <w:bodyDiv w:val="1"/>
      <w:marLeft w:val="0"/>
      <w:marRight w:val="0"/>
      <w:marTop w:val="0"/>
      <w:marBottom w:val="0"/>
      <w:divBdr>
        <w:top w:val="none" w:sz="0" w:space="0" w:color="auto"/>
        <w:left w:val="none" w:sz="0" w:space="0" w:color="auto"/>
        <w:bottom w:val="none" w:sz="0" w:space="0" w:color="auto"/>
        <w:right w:val="none" w:sz="0" w:space="0" w:color="auto"/>
      </w:divBdr>
    </w:div>
    <w:div w:id="1520005576">
      <w:bodyDiv w:val="1"/>
      <w:marLeft w:val="0"/>
      <w:marRight w:val="0"/>
      <w:marTop w:val="0"/>
      <w:marBottom w:val="0"/>
      <w:divBdr>
        <w:top w:val="none" w:sz="0" w:space="0" w:color="auto"/>
        <w:left w:val="none" w:sz="0" w:space="0" w:color="auto"/>
        <w:bottom w:val="none" w:sz="0" w:space="0" w:color="auto"/>
        <w:right w:val="none" w:sz="0" w:space="0" w:color="auto"/>
      </w:divBdr>
    </w:div>
    <w:div w:id="1589732562">
      <w:bodyDiv w:val="1"/>
      <w:marLeft w:val="0"/>
      <w:marRight w:val="0"/>
      <w:marTop w:val="0"/>
      <w:marBottom w:val="0"/>
      <w:divBdr>
        <w:top w:val="none" w:sz="0" w:space="0" w:color="auto"/>
        <w:left w:val="none" w:sz="0" w:space="0" w:color="auto"/>
        <w:bottom w:val="none" w:sz="0" w:space="0" w:color="auto"/>
        <w:right w:val="none" w:sz="0" w:space="0" w:color="auto"/>
      </w:divBdr>
    </w:div>
    <w:div w:id="1598829559">
      <w:bodyDiv w:val="1"/>
      <w:marLeft w:val="0"/>
      <w:marRight w:val="0"/>
      <w:marTop w:val="0"/>
      <w:marBottom w:val="0"/>
      <w:divBdr>
        <w:top w:val="none" w:sz="0" w:space="0" w:color="auto"/>
        <w:left w:val="none" w:sz="0" w:space="0" w:color="auto"/>
        <w:bottom w:val="none" w:sz="0" w:space="0" w:color="auto"/>
        <w:right w:val="none" w:sz="0" w:space="0" w:color="auto"/>
      </w:divBdr>
    </w:div>
    <w:div w:id="1635404798">
      <w:bodyDiv w:val="1"/>
      <w:marLeft w:val="0"/>
      <w:marRight w:val="0"/>
      <w:marTop w:val="0"/>
      <w:marBottom w:val="0"/>
      <w:divBdr>
        <w:top w:val="none" w:sz="0" w:space="0" w:color="auto"/>
        <w:left w:val="none" w:sz="0" w:space="0" w:color="auto"/>
        <w:bottom w:val="none" w:sz="0" w:space="0" w:color="auto"/>
        <w:right w:val="none" w:sz="0" w:space="0" w:color="auto"/>
      </w:divBdr>
    </w:div>
    <w:div w:id="1701006539">
      <w:bodyDiv w:val="1"/>
      <w:marLeft w:val="0"/>
      <w:marRight w:val="0"/>
      <w:marTop w:val="0"/>
      <w:marBottom w:val="0"/>
      <w:divBdr>
        <w:top w:val="none" w:sz="0" w:space="0" w:color="auto"/>
        <w:left w:val="none" w:sz="0" w:space="0" w:color="auto"/>
        <w:bottom w:val="none" w:sz="0" w:space="0" w:color="auto"/>
        <w:right w:val="none" w:sz="0" w:space="0" w:color="auto"/>
      </w:divBdr>
    </w:div>
    <w:div w:id="1804424413">
      <w:bodyDiv w:val="1"/>
      <w:marLeft w:val="0"/>
      <w:marRight w:val="0"/>
      <w:marTop w:val="0"/>
      <w:marBottom w:val="0"/>
      <w:divBdr>
        <w:top w:val="none" w:sz="0" w:space="0" w:color="auto"/>
        <w:left w:val="none" w:sz="0" w:space="0" w:color="auto"/>
        <w:bottom w:val="none" w:sz="0" w:space="0" w:color="auto"/>
        <w:right w:val="none" w:sz="0" w:space="0" w:color="auto"/>
      </w:divBdr>
    </w:div>
    <w:div w:id="1823160594">
      <w:bodyDiv w:val="1"/>
      <w:marLeft w:val="0"/>
      <w:marRight w:val="0"/>
      <w:marTop w:val="0"/>
      <w:marBottom w:val="0"/>
      <w:divBdr>
        <w:top w:val="none" w:sz="0" w:space="0" w:color="auto"/>
        <w:left w:val="none" w:sz="0" w:space="0" w:color="auto"/>
        <w:bottom w:val="none" w:sz="0" w:space="0" w:color="auto"/>
        <w:right w:val="none" w:sz="0" w:space="0" w:color="auto"/>
      </w:divBdr>
    </w:div>
    <w:div w:id="1827084512">
      <w:bodyDiv w:val="1"/>
      <w:marLeft w:val="0"/>
      <w:marRight w:val="0"/>
      <w:marTop w:val="0"/>
      <w:marBottom w:val="0"/>
      <w:divBdr>
        <w:top w:val="none" w:sz="0" w:space="0" w:color="auto"/>
        <w:left w:val="none" w:sz="0" w:space="0" w:color="auto"/>
        <w:bottom w:val="none" w:sz="0" w:space="0" w:color="auto"/>
        <w:right w:val="none" w:sz="0" w:space="0" w:color="auto"/>
      </w:divBdr>
    </w:div>
    <w:div w:id="1837957739">
      <w:bodyDiv w:val="1"/>
      <w:marLeft w:val="0"/>
      <w:marRight w:val="0"/>
      <w:marTop w:val="0"/>
      <w:marBottom w:val="0"/>
      <w:divBdr>
        <w:top w:val="none" w:sz="0" w:space="0" w:color="auto"/>
        <w:left w:val="none" w:sz="0" w:space="0" w:color="auto"/>
        <w:bottom w:val="none" w:sz="0" w:space="0" w:color="auto"/>
        <w:right w:val="none" w:sz="0" w:space="0" w:color="auto"/>
      </w:divBdr>
    </w:div>
    <w:div w:id="1849714429">
      <w:bodyDiv w:val="1"/>
      <w:marLeft w:val="0"/>
      <w:marRight w:val="0"/>
      <w:marTop w:val="0"/>
      <w:marBottom w:val="0"/>
      <w:divBdr>
        <w:top w:val="none" w:sz="0" w:space="0" w:color="auto"/>
        <w:left w:val="none" w:sz="0" w:space="0" w:color="auto"/>
        <w:bottom w:val="none" w:sz="0" w:space="0" w:color="auto"/>
        <w:right w:val="none" w:sz="0" w:space="0" w:color="auto"/>
      </w:divBdr>
    </w:div>
    <w:div w:id="1866364289">
      <w:bodyDiv w:val="1"/>
      <w:marLeft w:val="0"/>
      <w:marRight w:val="0"/>
      <w:marTop w:val="0"/>
      <w:marBottom w:val="0"/>
      <w:divBdr>
        <w:top w:val="none" w:sz="0" w:space="0" w:color="auto"/>
        <w:left w:val="none" w:sz="0" w:space="0" w:color="auto"/>
        <w:bottom w:val="none" w:sz="0" w:space="0" w:color="auto"/>
        <w:right w:val="none" w:sz="0" w:space="0" w:color="auto"/>
      </w:divBdr>
    </w:div>
    <w:div w:id="1965500562">
      <w:bodyDiv w:val="1"/>
      <w:marLeft w:val="0"/>
      <w:marRight w:val="0"/>
      <w:marTop w:val="0"/>
      <w:marBottom w:val="0"/>
      <w:divBdr>
        <w:top w:val="none" w:sz="0" w:space="0" w:color="auto"/>
        <w:left w:val="none" w:sz="0" w:space="0" w:color="auto"/>
        <w:bottom w:val="none" w:sz="0" w:space="0" w:color="auto"/>
        <w:right w:val="none" w:sz="0" w:space="0" w:color="auto"/>
      </w:divBdr>
    </w:div>
    <w:div w:id="2005235462">
      <w:bodyDiv w:val="1"/>
      <w:marLeft w:val="0"/>
      <w:marRight w:val="0"/>
      <w:marTop w:val="0"/>
      <w:marBottom w:val="0"/>
      <w:divBdr>
        <w:top w:val="none" w:sz="0" w:space="0" w:color="auto"/>
        <w:left w:val="none" w:sz="0" w:space="0" w:color="auto"/>
        <w:bottom w:val="none" w:sz="0" w:space="0" w:color="auto"/>
        <w:right w:val="none" w:sz="0" w:space="0" w:color="auto"/>
      </w:divBdr>
    </w:div>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 w:id="2078743125">
      <w:bodyDiv w:val="1"/>
      <w:marLeft w:val="0"/>
      <w:marRight w:val="0"/>
      <w:marTop w:val="0"/>
      <w:marBottom w:val="0"/>
      <w:divBdr>
        <w:top w:val="none" w:sz="0" w:space="0" w:color="auto"/>
        <w:left w:val="none" w:sz="0" w:space="0" w:color="auto"/>
        <w:bottom w:val="none" w:sz="0" w:space="0" w:color="auto"/>
        <w:right w:val="none" w:sz="0" w:space="0" w:color="auto"/>
      </w:divBdr>
    </w:div>
    <w:div w:id="20908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Downloads\SES%20Template%202025%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C22C3415314FF4B68B23D5C848A700"/>
        <w:category>
          <w:name w:val="General"/>
          <w:gallery w:val="placeholder"/>
        </w:category>
        <w:types>
          <w:type w:val="bbPlcHdr"/>
        </w:types>
        <w:behaviors>
          <w:behavior w:val="content"/>
        </w:behaviors>
        <w:guid w:val="{4580921B-2981-4D93-A384-ED9C21AAFFC6}"/>
      </w:docPartPr>
      <w:docPartBody>
        <w:p w:rsidR="002D4690" w:rsidRDefault="002D4690" w:rsidP="002D4690">
          <w:pPr>
            <w:pStyle w:val="8DC22C3415314FF4B68B23D5C848A700"/>
          </w:pPr>
          <w:r w:rsidRPr="00370966">
            <w:rPr>
              <w:rStyle w:val="PlaceholderText"/>
            </w:rPr>
            <w:t>[Title]</w:t>
          </w:r>
        </w:p>
      </w:docPartBody>
    </w:docPart>
    <w:docPart>
      <w:docPartPr>
        <w:name w:val="4C55928FEC7241BAA455480FFD663F13"/>
        <w:category>
          <w:name w:val="General"/>
          <w:gallery w:val="placeholder"/>
        </w:category>
        <w:types>
          <w:type w:val="bbPlcHdr"/>
        </w:types>
        <w:behaviors>
          <w:behavior w:val="content"/>
        </w:behaviors>
        <w:guid w:val="{42E9B8B3-893D-4E46-8D3D-E256636FC680}"/>
      </w:docPartPr>
      <w:docPartBody>
        <w:p w:rsidR="009B6F97" w:rsidRDefault="004F55E7" w:rsidP="004F55E7">
          <w:pPr>
            <w:pStyle w:val="4C55928FEC7241BAA455480FFD663F13"/>
          </w:pPr>
          <w:r w:rsidRPr="00A11DEF">
            <w:rPr>
              <w:rStyle w:val="PlaceholderText"/>
            </w:rPr>
            <w:t>Choose an item.</w:t>
          </w:r>
        </w:p>
      </w:docPartBody>
    </w:docPart>
    <w:docPart>
      <w:docPartPr>
        <w:name w:val="B13BEE72DC7F433A9498BB6876A2A463"/>
        <w:category>
          <w:name w:val="General"/>
          <w:gallery w:val="placeholder"/>
        </w:category>
        <w:types>
          <w:type w:val="bbPlcHdr"/>
        </w:types>
        <w:behaviors>
          <w:behavior w:val="content"/>
        </w:behaviors>
        <w:guid w:val="{7328E22C-E3EA-4D61-AD91-5ED045FC96B3}"/>
      </w:docPartPr>
      <w:docPartBody>
        <w:p w:rsidR="00AB65C8" w:rsidRDefault="00C3086F" w:rsidP="00C3086F">
          <w:pPr>
            <w:pStyle w:val="B13BEE72DC7F433A9498BB6876A2A463"/>
          </w:pPr>
          <w:r w:rsidRPr="00A11DEF">
            <w:rPr>
              <w:rStyle w:val="PlaceholderText"/>
            </w:rPr>
            <w:t>Choose an item.</w:t>
          </w:r>
        </w:p>
      </w:docPartBody>
    </w:docPart>
    <w:docPart>
      <w:docPartPr>
        <w:name w:val="5E27E7D1A0BA4604AFD914DC12C1994F"/>
        <w:category>
          <w:name w:val="General"/>
          <w:gallery w:val="placeholder"/>
        </w:category>
        <w:types>
          <w:type w:val="bbPlcHdr"/>
        </w:types>
        <w:behaviors>
          <w:behavior w:val="content"/>
        </w:behaviors>
        <w:guid w:val="{E1C906E2-4248-42B4-A3DD-21D6F05DA1FF}"/>
      </w:docPartPr>
      <w:docPartBody>
        <w:p w:rsidR="00AB65C8" w:rsidRDefault="00C3086F" w:rsidP="00C3086F">
          <w:pPr>
            <w:pStyle w:val="5E27E7D1A0BA4604AFD914DC12C1994F"/>
          </w:pPr>
          <w:r w:rsidRPr="00A11DEF">
            <w:rPr>
              <w:rStyle w:val="PlaceholderText"/>
            </w:rPr>
            <w:t>Choose an item.</w:t>
          </w:r>
        </w:p>
      </w:docPartBody>
    </w:docPart>
    <w:docPart>
      <w:docPartPr>
        <w:name w:val="95D5CF26B3514DBABA74CEFFC2604776"/>
        <w:category>
          <w:name w:val="General"/>
          <w:gallery w:val="placeholder"/>
        </w:category>
        <w:types>
          <w:type w:val="bbPlcHdr"/>
        </w:types>
        <w:behaviors>
          <w:behavior w:val="content"/>
        </w:behaviors>
        <w:guid w:val="{F3EAB7AC-AB66-44CB-BFD6-D351C51C3374}"/>
      </w:docPartPr>
      <w:docPartBody>
        <w:p w:rsidR="00000000" w:rsidRDefault="00E5239C" w:rsidP="00E5239C">
          <w:pPr>
            <w:pStyle w:val="95D5CF26B3514DBABA74CEFFC2604776"/>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ourier New"/>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90"/>
    <w:rsid w:val="000F5941"/>
    <w:rsid w:val="00195EB3"/>
    <w:rsid w:val="001D363D"/>
    <w:rsid w:val="001F1219"/>
    <w:rsid w:val="002314CF"/>
    <w:rsid w:val="002D4690"/>
    <w:rsid w:val="002D58F6"/>
    <w:rsid w:val="003038C4"/>
    <w:rsid w:val="00333889"/>
    <w:rsid w:val="0045707A"/>
    <w:rsid w:val="004758D2"/>
    <w:rsid w:val="004918AF"/>
    <w:rsid w:val="004F55E7"/>
    <w:rsid w:val="00511121"/>
    <w:rsid w:val="00552096"/>
    <w:rsid w:val="00564243"/>
    <w:rsid w:val="00583560"/>
    <w:rsid w:val="00627E01"/>
    <w:rsid w:val="006F5759"/>
    <w:rsid w:val="00797210"/>
    <w:rsid w:val="007E3B79"/>
    <w:rsid w:val="0080538C"/>
    <w:rsid w:val="009A040F"/>
    <w:rsid w:val="009B6F97"/>
    <w:rsid w:val="009E258E"/>
    <w:rsid w:val="00A567BE"/>
    <w:rsid w:val="00AB65C8"/>
    <w:rsid w:val="00AB774D"/>
    <w:rsid w:val="00B53381"/>
    <w:rsid w:val="00B703F3"/>
    <w:rsid w:val="00BB5512"/>
    <w:rsid w:val="00C05441"/>
    <w:rsid w:val="00C3086F"/>
    <w:rsid w:val="00C6621B"/>
    <w:rsid w:val="00C73D14"/>
    <w:rsid w:val="00CB6301"/>
    <w:rsid w:val="00D714B3"/>
    <w:rsid w:val="00D73D9C"/>
    <w:rsid w:val="00E03685"/>
    <w:rsid w:val="00E5239C"/>
    <w:rsid w:val="00EB0331"/>
    <w:rsid w:val="00F87876"/>
    <w:rsid w:val="00FA3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39C"/>
    <w:rPr>
      <w:color w:val="666666"/>
    </w:rPr>
  </w:style>
  <w:style w:type="paragraph" w:customStyle="1" w:styleId="313AF3222BAB46EFAC87CB60F59BB818">
    <w:name w:val="313AF3222BAB46EFAC87CB60F59BB818"/>
    <w:rsid w:val="00E5239C"/>
  </w:style>
  <w:style w:type="paragraph" w:customStyle="1" w:styleId="4C55928FEC7241BAA455480FFD663F13">
    <w:name w:val="4C55928FEC7241BAA455480FFD663F13"/>
    <w:rsid w:val="004F55E7"/>
  </w:style>
  <w:style w:type="paragraph" w:customStyle="1" w:styleId="8DC22C3415314FF4B68B23D5C848A700">
    <w:name w:val="8DC22C3415314FF4B68B23D5C848A700"/>
    <w:rsid w:val="002D4690"/>
  </w:style>
  <w:style w:type="paragraph" w:customStyle="1" w:styleId="B13BEE72DC7F433A9498BB6876A2A463">
    <w:name w:val="B13BEE72DC7F433A9498BB6876A2A463"/>
    <w:rsid w:val="00C3086F"/>
  </w:style>
  <w:style w:type="paragraph" w:customStyle="1" w:styleId="5E27E7D1A0BA4604AFD914DC12C1994F">
    <w:name w:val="5E27E7D1A0BA4604AFD914DC12C1994F"/>
    <w:rsid w:val="00C3086F"/>
  </w:style>
  <w:style w:type="paragraph" w:customStyle="1" w:styleId="C117C05F47E84072A0C4636CC9F4B7A9">
    <w:name w:val="C117C05F47E84072A0C4636CC9F4B7A9"/>
    <w:rsid w:val="00E5239C"/>
  </w:style>
  <w:style w:type="paragraph" w:customStyle="1" w:styleId="7156761992974F6780373E6EC7E0A25C">
    <w:name w:val="7156761992974F6780373E6EC7E0A25C"/>
    <w:rsid w:val="00E5239C"/>
  </w:style>
  <w:style w:type="paragraph" w:customStyle="1" w:styleId="95D5CF26B3514DBABA74CEFFC2604776">
    <w:name w:val="95D5CF26B3514DBABA74CEFFC2604776"/>
    <w:rsid w:val="00E52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0453F619B4B4B862112865A1E7D74" ma:contentTypeVersion="4" ma:contentTypeDescription="Create a new document." ma:contentTypeScope="" ma:versionID="e3fd177da287339c8d7f715c4e9e247e">
  <xsd:schema xmlns:xsd="http://www.w3.org/2001/XMLSchema" xmlns:xs="http://www.w3.org/2001/XMLSchema" xmlns:p="http://schemas.microsoft.com/office/2006/metadata/properties" xmlns:ns2="1a4a6a84-f84f-4cb3-9cd6-c518f6828a16" targetNamespace="http://schemas.microsoft.com/office/2006/metadata/properties" ma:root="true" ma:fieldsID="af6debe459c7cae1e2de81c153d5ae80" ns2:_="">
    <xsd:import namespace="1a4a6a84-f84f-4cb3-9cd6-c518f6828a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6a84-f84f-4cb3-9cd6-c518f682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60A6186C-18E4-4CED-A21F-741DB4F1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6a84-f84f-4cb3-9cd6-c518f6828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SES Template 2025 (1)</Template>
  <TotalTime>17</TotalTime>
  <Pages>6</Pages>
  <Words>1846</Words>
  <Characters>11222</Characters>
  <Application>Microsoft Office Word</Application>
  <DocSecurity>0</DocSecurity>
  <Lines>214</Lines>
  <Paragraphs>95</Paragraphs>
  <ScaleCrop>false</ScaleCrop>
  <HeadingPairs>
    <vt:vector size="2" baseType="variant">
      <vt:variant>
        <vt:lpstr>Title</vt:lpstr>
      </vt:variant>
      <vt:variant>
        <vt:i4>1</vt:i4>
      </vt:variant>
    </vt:vector>
  </HeadingPairs>
  <TitlesOfParts>
    <vt:vector size="1" baseType="lpstr">
      <vt:lpstr>Service Operations Coordinator</vt:lpstr>
    </vt:vector>
  </TitlesOfParts>
  <Manager/>
  <Company>Tasmanian Government - Department for Education, Children and Young People</Company>
  <LinksUpToDate>false</LinksUpToDate>
  <CharactersWithSpaces>13004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Operations Coordinator</dc:title>
  <dc:subject/>
  <dc:creator>Warr, Shell</dc:creator>
  <cp:keywords/>
  <dc:description/>
  <cp:lastModifiedBy>Rye, Erin</cp:lastModifiedBy>
  <cp:revision>9</cp:revision>
  <cp:lastPrinted>2025-08-13T23:21:00Z</cp:lastPrinted>
  <dcterms:created xsi:type="dcterms:W3CDTF">2025-08-11T22:49:00Z</dcterms:created>
  <dcterms:modified xsi:type="dcterms:W3CDTF">2025-08-13T23:21:00Z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0x0101008880453F619B4B4B862112865A1E7D74</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