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sdt>
      <w:sdtPr>
        <w:rPr>
          <w:color w:val="001947" w:themeColor="accent6"/>
          <w:sz w:val="48"/>
          <w:szCs w:val="48"/>
        </w:rPr>
        <w:alias w:val="Title"/>
        <w:tag w:val=""/>
        <w:id w:val="1716622775"/>
        <w:placeholder>
          <w:docPart w:val="D1A91EE30B3D46FF919762B4A989F120"/>
        </w:placeholder>
        <w:dataBinding w:prefixMappings="xmlns:ns0='http://purl.org/dc/elements/1.1/' xmlns:ns1='http://schemas.openxmlformats.org/package/2006/metadata/core-properties' " w:xpath="/ns1:coreProperties[1]/ns0:title[1]" w:storeItemID="{6C3C8BC8-F283-45AE-878A-BAB7291924A1}"/>
        <w:text/>
      </w:sdtPr>
      <w:sdtEndPr/>
      <w:sdtContent>
        <w:p w14:paraId="28009BC1" w14:textId="57108248" w:rsidR="00D26002" w:rsidRPr="00E8310E" w:rsidRDefault="00700A4A" w:rsidP="00D26002">
          <w:pPr>
            <w:pStyle w:val="Title"/>
            <w:rPr>
              <w:rFonts w:asciiTheme="minorHAnsi" w:eastAsiaTheme="minorHAnsi" w:hAnsiTheme="minorHAnsi" w:cstheme="minorBidi"/>
              <w:b w:val="0"/>
              <w:color w:val="001947" w:themeColor="accent6"/>
              <w:spacing w:val="0"/>
              <w:kern w:val="2"/>
              <w:sz w:val="48"/>
              <w:szCs w:val="48"/>
            </w:rPr>
          </w:pPr>
          <w:r>
            <w:rPr>
              <w:color w:val="001947" w:themeColor="accent6"/>
              <w:sz w:val="48"/>
              <w:szCs w:val="48"/>
            </w:rPr>
            <w:t>Senior Digital Inclusion Lead</w:t>
          </w:r>
        </w:p>
      </w:sdtContent>
    </w:sdt>
    <w:tbl>
      <w:tblPr>
        <w:tblStyle w:val="DECYPReportTableStyle1"/>
        <w:tblW w:w="9692" w:type="dxa"/>
        <w:tblLook w:val="04A0" w:firstRow="1" w:lastRow="0" w:firstColumn="1" w:lastColumn="0" w:noHBand="0" w:noVBand="1"/>
      </w:tblPr>
      <w:tblGrid>
        <w:gridCol w:w="3152"/>
        <w:gridCol w:w="1694"/>
        <w:gridCol w:w="4846"/>
      </w:tblGrid>
      <w:tr w:rsidR="009D6E8A" w14:paraId="7C6117B3" w14:textId="77777777" w:rsidTr="00D26002">
        <w:trPr>
          <w:cnfStyle w:val="100000000000" w:firstRow="1" w:lastRow="0" w:firstColumn="0" w:lastColumn="0" w:oddVBand="0" w:evenVBand="0" w:oddHBand="0" w:evenHBand="0" w:firstRowFirstColumn="0" w:firstRowLastColumn="0" w:lastRowFirstColumn="0" w:lastRowLastColumn="0"/>
          <w:trHeight w:val="475"/>
        </w:trPr>
        <w:tc>
          <w:tcPr>
            <w:tcW w:w="4846" w:type="dxa"/>
            <w:gridSpan w:val="2"/>
          </w:tcPr>
          <w:p w14:paraId="2763016B" w14:textId="77777777" w:rsidR="009D6E8A" w:rsidRPr="0057614B" w:rsidRDefault="009D6E8A" w:rsidP="00C13D8F">
            <w:pPr>
              <w:rPr>
                <w:bCs/>
                <w:sz w:val="28"/>
                <w:szCs w:val="28"/>
              </w:rPr>
            </w:pPr>
            <w:bookmarkStart w:id="0" w:name="_Toc503689211"/>
            <w:r w:rsidRPr="00E8310E">
              <w:rPr>
                <w:color w:val="001947" w:themeColor="accent6"/>
                <w:sz w:val="28"/>
                <w:szCs w:val="28"/>
              </w:rPr>
              <w:t xml:space="preserve">STATEMENT OF DUTIES </w:t>
            </w:r>
          </w:p>
        </w:tc>
        <w:tc>
          <w:tcPr>
            <w:tcW w:w="4846" w:type="dxa"/>
          </w:tcPr>
          <w:p w14:paraId="1C3A1C6C" w14:textId="5DB71228" w:rsidR="009D6E8A" w:rsidRPr="0057614B" w:rsidRDefault="005F7637" w:rsidP="009C08F6">
            <w:pPr>
              <w:jc w:val="right"/>
              <w:rPr>
                <w:sz w:val="28"/>
                <w:szCs w:val="28"/>
              </w:rPr>
            </w:pPr>
            <w:r>
              <w:rPr>
                <w:color w:val="001947" w:themeColor="accent6"/>
                <w:sz w:val="28"/>
                <w:szCs w:val="28"/>
              </w:rPr>
              <w:t>JUNE 2024</w:t>
            </w:r>
          </w:p>
        </w:tc>
      </w:tr>
      <w:tr w:rsidR="00D2771F" w14:paraId="4B5E0D3A" w14:textId="77777777" w:rsidTr="00D2771F">
        <w:trPr>
          <w:trHeight w:val="385"/>
        </w:trPr>
        <w:tc>
          <w:tcPr>
            <w:tcW w:w="3152" w:type="dxa"/>
          </w:tcPr>
          <w:p w14:paraId="33D71E45" w14:textId="77777777" w:rsidR="00D2771F" w:rsidRPr="009D6E8A" w:rsidRDefault="00D2771F" w:rsidP="00D2771F">
            <w:pPr>
              <w:pStyle w:val="TableBodyText"/>
            </w:pPr>
            <w:r w:rsidRPr="009D6E8A">
              <w:t>Number</w:t>
            </w:r>
          </w:p>
        </w:tc>
        <w:tc>
          <w:tcPr>
            <w:tcW w:w="6540" w:type="dxa"/>
            <w:gridSpan w:val="2"/>
          </w:tcPr>
          <w:p w14:paraId="5EB11ACD" w14:textId="73B90C24" w:rsidR="00D2771F" w:rsidRPr="00BF7FC7" w:rsidRDefault="006C33D2" w:rsidP="00D2771F">
            <w:pPr>
              <w:pStyle w:val="TableBodyText"/>
              <w:rPr>
                <w:sz w:val="24"/>
                <w:szCs w:val="24"/>
              </w:rPr>
            </w:pPr>
            <w:r>
              <w:t>978931</w:t>
            </w:r>
          </w:p>
        </w:tc>
      </w:tr>
      <w:tr w:rsidR="00D2771F" w14:paraId="18CB194B" w14:textId="77777777" w:rsidTr="00D2771F">
        <w:trPr>
          <w:cnfStyle w:val="000000010000" w:firstRow="0" w:lastRow="0" w:firstColumn="0" w:lastColumn="0" w:oddVBand="0" w:evenVBand="0" w:oddHBand="0" w:evenHBand="1" w:firstRowFirstColumn="0" w:firstRowLastColumn="0" w:lastRowFirstColumn="0" w:lastRowLastColumn="0"/>
          <w:trHeight w:val="362"/>
        </w:trPr>
        <w:tc>
          <w:tcPr>
            <w:tcW w:w="3152" w:type="dxa"/>
          </w:tcPr>
          <w:p w14:paraId="722E5358" w14:textId="77777777" w:rsidR="00D2771F" w:rsidRPr="009D6E8A" w:rsidRDefault="00D2771F" w:rsidP="00D2771F">
            <w:pPr>
              <w:pStyle w:val="TableBodyText"/>
            </w:pPr>
            <w:r w:rsidRPr="009D6E8A">
              <w:t>Portfolio</w:t>
            </w:r>
          </w:p>
        </w:tc>
        <w:sdt>
          <w:sdtPr>
            <w:rPr>
              <w:sz w:val="24"/>
              <w:szCs w:val="24"/>
            </w:rPr>
            <w:id w:val="-1794978893"/>
            <w:placeholder>
              <w:docPart w:val="D591ECBF86A54CDC94C534C46B17652B"/>
            </w:placeholder>
            <w:dropDownList>
              <w:listItem w:value="Choose an item."/>
              <w:listItem w:displayText="Business Operations and Support" w:value="Business Operations and Support"/>
              <w:listItem w:displayText="Keeping Children Safe" w:value="Keeping Children Safe"/>
              <w:listItem w:displayText="Services for Youth Justice" w:value="Services for Youth Justice"/>
              <w:listItem w:displayText="Schools and Early Years" w:value="Schools and Early Years"/>
              <w:listItem w:displayText="Development and Support" w:value="Development and Support"/>
              <w:listItem w:displayText="Continuous Improvement and Evaluation" w:value="Continuous Improvement and Evaluation"/>
              <w:listItem w:displayText="Education Regulation" w:value="Education Regulation"/>
              <w:listItem w:displayText="Ministerial and Executive Services" w:value="Ministerial and Executive Services"/>
            </w:dropDownList>
          </w:sdtPr>
          <w:sdtEndPr/>
          <w:sdtContent>
            <w:tc>
              <w:tcPr>
                <w:tcW w:w="6540" w:type="dxa"/>
                <w:gridSpan w:val="2"/>
              </w:tcPr>
              <w:p w14:paraId="764038AC" w14:textId="59D6781D" w:rsidR="00D2771F" w:rsidRPr="00BF7FC7" w:rsidRDefault="005F7637" w:rsidP="00D2771F">
                <w:pPr>
                  <w:pStyle w:val="TableBodyText"/>
                  <w:rPr>
                    <w:sz w:val="24"/>
                    <w:szCs w:val="24"/>
                  </w:rPr>
                </w:pPr>
                <w:r>
                  <w:rPr>
                    <w:sz w:val="24"/>
                    <w:szCs w:val="24"/>
                  </w:rPr>
                  <w:t>Development and Support</w:t>
                </w:r>
              </w:p>
            </w:tc>
          </w:sdtContent>
        </w:sdt>
      </w:tr>
      <w:tr w:rsidR="00D2771F" w14:paraId="0DFE3055" w14:textId="77777777" w:rsidTr="00D2771F">
        <w:trPr>
          <w:trHeight w:val="385"/>
        </w:trPr>
        <w:tc>
          <w:tcPr>
            <w:tcW w:w="3152" w:type="dxa"/>
          </w:tcPr>
          <w:p w14:paraId="429620FF" w14:textId="77777777" w:rsidR="00D2771F" w:rsidRPr="009D6E8A" w:rsidRDefault="00D2771F" w:rsidP="00D2771F">
            <w:pPr>
              <w:pStyle w:val="TableBodyText"/>
            </w:pPr>
            <w:r w:rsidRPr="009D6E8A">
              <w:t>Branch</w:t>
            </w:r>
          </w:p>
        </w:tc>
        <w:tc>
          <w:tcPr>
            <w:tcW w:w="6540" w:type="dxa"/>
            <w:gridSpan w:val="2"/>
          </w:tcPr>
          <w:p w14:paraId="147CACCF" w14:textId="2A63A289" w:rsidR="00D2771F" w:rsidRPr="00BF7FC7" w:rsidRDefault="005F7637" w:rsidP="00D2771F">
            <w:pPr>
              <w:pStyle w:val="TableBodyText"/>
              <w:rPr>
                <w:sz w:val="24"/>
                <w:szCs w:val="24"/>
              </w:rPr>
            </w:pPr>
            <w:r w:rsidRPr="00757AEE">
              <w:rPr>
                <w:sz w:val="24"/>
                <w:szCs w:val="24"/>
              </w:rPr>
              <w:t>Senior Secondary</w:t>
            </w:r>
            <w:r>
              <w:rPr>
                <w:sz w:val="24"/>
                <w:szCs w:val="24"/>
              </w:rPr>
              <w:t xml:space="preserve"> Provision</w:t>
            </w:r>
          </w:p>
        </w:tc>
      </w:tr>
      <w:tr w:rsidR="00D2771F" w14:paraId="7C983F4A" w14:textId="77777777" w:rsidTr="00D2771F">
        <w:trPr>
          <w:cnfStyle w:val="000000010000" w:firstRow="0" w:lastRow="0" w:firstColumn="0" w:lastColumn="0" w:oddVBand="0" w:evenVBand="0" w:oddHBand="0" w:evenHBand="1" w:firstRowFirstColumn="0" w:firstRowLastColumn="0" w:lastRowFirstColumn="0" w:lastRowLastColumn="0"/>
          <w:trHeight w:val="385"/>
        </w:trPr>
        <w:tc>
          <w:tcPr>
            <w:tcW w:w="3152" w:type="dxa"/>
          </w:tcPr>
          <w:p w14:paraId="6B90EA05" w14:textId="77777777" w:rsidR="00D2771F" w:rsidRPr="009D6E8A" w:rsidRDefault="00D2771F" w:rsidP="00D2771F">
            <w:pPr>
              <w:pStyle w:val="TableBodyText"/>
            </w:pPr>
            <w:r w:rsidRPr="009D6E8A">
              <w:t>Section/Unit/School</w:t>
            </w:r>
          </w:p>
        </w:tc>
        <w:tc>
          <w:tcPr>
            <w:tcW w:w="6540" w:type="dxa"/>
            <w:gridSpan w:val="2"/>
          </w:tcPr>
          <w:p w14:paraId="316EA40C" w14:textId="5F2F884E" w:rsidR="00D2771F" w:rsidRPr="00BF7FC7" w:rsidRDefault="005F7637" w:rsidP="00D2771F">
            <w:pPr>
              <w:pStyle w:val="TableBodyText"/>
              <w:rPr>
                <w:sz w:val="24"/>
                <w:szCs w:val="24"/>
              </w:rPr>
            </w:pPr>
            <w:r w:rsidRPr="00757AEE">
              <w:rPr>
                <w:rFonts w:eastAsia="Times New Roman"/>
                <w:sz w:val="24"/>
                <w:szCs w:val="24"/>
              </w:rPr>
              <w:t>N/A</w:t>
            </w:r>
          </w:p>
        </w:tc>
      </w:tr>
      <w:tr w:rsidR="00D2771F" w14:paraId="6EF24433" w14:textId="77777777" w:rsidTr="00D2771F">
        <w:trPr>
          <w:trHeight w:val="362"/>
        </w:trPr>
        <w:tc>
          <w:tcPr>
            <w:tcW w:w="3152" w:type="dxa"/>
          </w:tcPr>
          <w:p w14:paraId="77C0FF67" w14:textId="77777777" w:rsidR="00D2771F" w:rsidRPr="009D6E8A" w:rsidRDefault="00D2771F" w:rsidP="00D2771F">
            <w:pPr>
              <w:pStyle w:val="TableBodyText"/>
            </w:pPr>
            <w:r w:rsidRPr="009D6E8A">
              <w:t>Supervisor</w:t>
            </w:r>
          </w:p>
        </w:tc>
        <w:tc>
          <w:tcPr>
            <w:tcW w:w="6540" w:type="dxa"/>
            <w:gridSpan w:val="2"/>
          </w:tcPr>
          <w:p w14:paraId="421306A2" w14:textId="1DE4EF9B" w:rsidR="00D2771F" w:rsidRPr="00BF7FC7" w:rsidRDefault="005F7637" w:rsidP="00D2771F">
            <w:pPr>
              <w:pStyle w:val="TableBodyText"/>
              <w:rPr>
                <w:sz w:val="24"/>
                <w:szCs w:val="24"/>
              </w:rPr>
            </w:pPr>
            <w:r>
              <w:rPr>
                <w:sz w:val="24"/>
                <w:szCs w:val="24"/>
              </w:rPr>
              <w:t xml:space="preserve">Assistant </w:t>
            </w:r>
            <w:r w:rsidRPr="00757AEE">
              <w:rPr>
                <w:sz w:val="24"/>
                <w:szCs w:val="24"/>
              </w:rPr>
              <w:t xml:space="preserve">Director </w:t>
            </w:r>
            <w:r>
              <w:rPr>
                <w:sz w:val="24"/>
                <w:szCs w:val="24"/>
              </w:rPr>
              <w:t>– Senior Secondary Provision</w:t>
            </w:r>
          </w:p>
        </w:tc>
      </w:tr>
      <w:tr w:rsidR="00D2771F" w14:paraId="288FF06A" w14:textId="77777777" w:rsidTr="00D2771F">
        <w:trPr>
          <w:cnfStyle w:val="000000010000" w:firstRow="0" w:lastRow="0" w:firstColumn="0" w:lastColumn="0" w:oddVBand="0" w:evenVBand="0" w:oddHBand="0" w:evenHBand="1" w:firstRowFirstColumn="0" w:firstRowLastColumn="0" w:lastRowFirstColumn="0" w:lastRowLastColumn="0"/>
          <w:trHeight w:val="385"/>
        </w:trPr>
        <w:tc>
          <w:tcPr>
            <w:tcW w:w="3152" w:type="dxa"/>
          </w:tcPr>
          <w:p w14:paraId="5F2F4014" w14:textId="77777777" w:rsidR="00D2771F" w:rsidRPr="005F7637" w:rsidRDefault="00D2771F" w:rsidP="00D2771F">
            <w:pPr>
              <w:pStyle w:val="TableBodyText"/>
            </w:pPr>
            <w:r w:rsidRPr="005F7637">
              <w:t>Award/Agreement</w:t>
            </w:r>
          </w:p>
        </w:tc>
        <w:tc>
          <w:tcPr>
            <w:tcW w:w="6540" w:type="dxa"/>
            <w:gridSpan w:val="2"/>
          </w:tcPr>
          <w:sdt>
            <w:sdtPr>
              <w:rPr>
                <w:rFonts w:eastAsia="Times New Roman" w:cs="Arial"/>
                <w:bCs/>
                <w:sz w:val="24"/>
                <w:szCs w:val="24"/>
              </w:rPr>
              <w:id w:val="1431852964"/>
              <w:placeholder>
                <w:docPart w:val="D591ECBF86A54CDC94C534C46B17652B"/>
              </w:placeholder>
              <w:dropDownList>
                <w:listItem w:value="Select Award"/>
                <w:listItem w:displayText="Allied Health Professionals Public Sector Union Wages Agreement" w:value="Allied Health Professionals Public Sector Union Wages Agreement"/>
                <w:listItem w:displayText="Facility Attendants (Tasmanian State Service Award)" w:value="Facility Attendants (Tasmanian State Service Award)"/>
                <w:listItem w:displayText="Health and Human Services (Tasmanian State Service) Award" w:value="Health and Human Services (Tasmanian State Service) Award"/>
                <w:listItem w:displayText="Nurses and Midwives (Tasmanian State Service) Award" w:value="Nurses and Midwives (Tasmanian State Service) Award"/>
                <w:listItem w:displayText="Principals Agreement 2023, Teaching Service (Tasmanian Public Sector) Award" w:value="Principals Agreement 2023, Teaching Service (Tasmanian Public Sector) Award"/>
                <w:listItem w:displayText="Tasmanian State Service Award" w:value="Tasmanian State Service Award"/>
                <w:listItem w:displayText="Teaching Service (Tasmanian Public Sector)" w:value="Teaching Service (Tasmanian Public Sector)"/>
                <w:listItem w:displayText="Tasmanian Assessment, Standards and Certification (Fees) Regulations 2023 (TASC Regulations)" w:value="Tasmanian Assessment, Standards and Certification (Fees) Regulations 2023 (TASC Regulations)"/>
              </w:dropDownList>
            </w:sdtPr>
            <w:sdtEndPr/>
            <w:sdtContent>
              <w:p w14:paraId="32BA1A4E" w14:textId="2F007FF2" w:rsidR="00D2771F" w:rsidRPr="005F7637" w:rsidRDefault="005F7637" w:rsidP="00D2771F">
                <w:pPr>
                  <w:pStyle w:val="TableBodyText"/>
                  <w:rPr>
                    <w:sz w:val="24"/>
                    <w:szCs w:val="24"/>
                  </w:rPr>
                </w:pPr>
                <w:r w:rsidRPr="005F7637">
                  <w:rPr>
                    <w:rFonts w:eastAsia="Times New Roman" w:cs="Arial"/>
                    <w:bCs/>
                    <w:sz w:val="24"/>
                    <w:szCs w:val="24"/>
                  </w:rPr>
                  <w:t>Teaching Service (Tasmanian Public Sector)</w:t>
                </w:r>
              </w:p>
            </w:sdtContent>
          </w:sdt>
        </w:tc>
      </w:tr>
      <w:tr w:rsidR="00D2771F" w14:paraId="0D4A20A6" w14:textId="77777777" w:rsidTr="00D2771F">
        <w:trPr>
          <w:trHeight w:val="362"/>
        </w:trPr>
        <w:tc>
          <w:tcPr>
            <w:tcW w:w="3152" w:type="dxa"/>
          </w:tcPr>
          <w:p w14:paraId="3506D053" w14:textId="77777777" w:rsidR="00D2771F" w:rsidRPr="005F7637" w:rsidRDefault="00D2771F" w:rsidP="00D2771F">
            <w:pPr>
              <w:pStyle w:val="TableBodyText"/>
            </w:pPr>
            <w:r w:rsidRPr="005F7637">
              <w:t>Classification</w:t>
            </w:r>
          </w:p>
        </w:tc>
        <w:tc>
          <w:tcPr>
            <w:tcW w:w="6540" w:type="dxa"/>
            <w:gridSpan w:val="2"/>
          </w:tcPr>
          <w:p w14:paraId="6172D45F" w14:textId="0D86B575" w:rsidR="00D2771F" w:rsidRPr="005F7637" w:rsidRDefault="005F7637" w:rsidP="00D2771F">
            <w:pPr>
              <w:pStyle w:val="TableBodyText"/>
              <w:rPr>
                <w:sz w:val="24"/>
                <w:szCs w:val="24"/>
              </w:rPr>
            </w:pPr>
            <w:r w:rsidRPr="005F7637">
              <w:rPr>
                <w:sz w:val="24"/>
                <w:szCs w:val="24"/>
              </w:rPr>
              <w:t>Band 3, Level 4 (non-teaching)</w:t>
            </w:r>
          </w:p>
        </w:tc>
      </w:tr>
      <w:tr w:rsidR="004C4F86" w14:paraId="5F77930A" w14:textId="77777777" w:rsidTr="00D2771F">
        <w:trPr>
          <w:cnfStyle w:val="000000010000" w:firstRow="0" w:lastRow="0" w:firstColumn="0" w:lastColumn="0" w:oddVBand="0" w:evenVBand="0" w:oddHBand="0" w:evenHBand="1" w:firstRowFirstColumn="0" w:firstRowLastColumn="0" w:lastRowFirstColumn="0" w:lastRowLastColumn="0"/>
          <w:trHeight w:val="771"/>
        </w:trPr>
        <w:tc>
          <w:tcPr>
            <w:tcW w:w="3152" w:type="dxa"/>
          </w:tcPr>
          <w:p w14:paraId="6FD33580" w14:textId="77777777" w:rsidR="009D6E8A" w:rsidRPr="005F7637" w:rsidRDefault="009D6E8A" w:rsidP="00C13D8F">
            <w:pPr>
              <w:pStyle w:val="TableBodyText"/>
            </w:pPr>
            <w:r w:rsidRPr="005F7637">
              <w:t>Employment Conditions</w:t>
            </w:r>
          </w:p>
        </w:tc>
        <w:tc>
          <w:tcPr>
            <w:tcW w:w="6540" w:type="dxa"/>
            <w:gridSpan w:val="2"/>
          </w:tcPr>
          <w:p w14:paraId="14B86E5B" w14:textId="6070C2CD" w:rsidR="00BE1A22" w:rsidRPr="005F7637" w:rsidRDefault="00700A4A" w:rsidP="00D2771F">
            <w:pPr>
              <w:rPr>
                <w:rStyle w:val="PlaceholderText"/>
                <w:color w:val="auto"/>
                <w:sz w:val="24"/>
                <w:szCs w:val="24"/>
              </w:rPr>
            </w:pPr>
            <w:sdt>
              <w:sdtPr>
                <w:rPr>
                  <w:rStyle w:val="PlaceholderText"/>
                  <w:color w:val="auto"/>
                  <w:sz w:val="24"/>
                  <w:szCs w:val="24"/>
                </w:rPr>
                <w:id w:val="86980238"/>
                <w:placeholder>
                  <w:docPart w:val="111ABE0395534D3EBAD99A5EC3F30775"/>
                </w:placeholder>
                <w:comboBox>
                  <w:listItem w:displayText="Choose an Item" w:value="Choose an Item"/>
                  <w:listItem w:displayText="Casual" w:value="Casual"/>
                  <w:listItem w:displayText="Fixed-term/Casual, Full-time/Part-time/Casual" w:value="Fixed-term/Casual, Full-time/Part-time/Casual"/>
                  <w:listItem w:displayText="Fixed-term, Full-time" w:value="Fixed-term, Full-time"/>
                  <w:listItem w:displayText="Fixed-term, Full-time/Part-time" w:value="Fixed-term, Full-time/Part-time"/>
                  <w:listItem w:displayText="Fixed-term, Part-time" w:value="Fixed-term, Part-time"/>
                  <w:listItem w:displayText="Permanent/Casual, Full-time/Part-time/Casual" w:value="Permanent/Casual, Full-time/Part-time/Casual"/>
                  <w:listItem w:displayText="Permanent/Fixed-term/Casual, Full-time/Part-time/Casual" w:value="Permanent/Fixed-term/Casual, Full-time/Part-time/Casual"/>
                  <w:listItem w:displayText="Permanent/Fixed-term, Full-time/Part-time" w:value="Permanent/Fixed-term, Full-time/Part-time"/>
                  <w:listItem w:displayText="Permanent, Full-time" w:value="Permanent, Full-time"/>
                  <w:listItem w:displayText="Permanent, Full-time/Part-time" w:value="Permanent, Full-time/Part-time"/>
                  <w:listItem w:displayText="Permanent, Part-time" w:value="Permanent, Part-time"/>
                </w:comboBox>
              </w:sdtPr>
              <w:sdtEndPr>
                <w:rPr>
                  <w:rStyle w:val="PlaceholderText"/>
                </w:rPr>
              </w:sdtEndPr>
              <w:sdtContent>
                <w:r w:rsidR="005F7637" w:rsidRPr="005F7637">
                  <w:rPr>
                    <w:rStyle w:val="PlaceholderText"/>
                    <w:color w:val="auto"/>
                    <w:sz w:val="24"/>
                    <w:szCs w:val="24"/>
                  </w:rPr>
                  <w:t>Fixed-term, Full-time</w:t>
                </w:r>
              </w:sdtContent>
            </w:sdt>
          </w:p>
          <w:p w14:paraId="026E6078" w14:textId="560AC26F" w:rsidR="009D6E8A" w:rsidRPr="005F7637" w:rsidRDefault="005F7637" w:rsidP="00BF7FC7">
            <w:pPr>
              <w:rPr>
                <w:rFonts w:eastAsia="Times New Roman" w:cs="Arial"/>
                <w:sz w:val="24"/>
                <w:szCs w:val="24"/>
              </w:rPr>
            </w:pPr>
            <w:r w:rsidRPr="005F7637">
              <w:rPr>
                <w:rFonts w:eastAsia="Times New Roman" w:cs="Arial"/>
                <w:sz w:val="24"/>
                <w:szCs w:val="24"/>
              </w:rPr>
              <w:t>73.5</w:t>
            </w:r>
            <w:r w:rsidR="00D2771F" w:rsidRPr="005F7637">
              <w:rPr>
                <w:rFonts w:eastAsia="Times New Roman" w:cs="Arial"/>
                <w:sz w:val="24"/>
                <w:szCs w:val="24"/>
              </w:rPr>
              <w:t xml:space="preserve"> hours per fortnight, 52 weeks per year including 4 weeks annual leave</w:t>
            </w:r>
            <w:r w:rsidRPr="005F7637">
              <w:rPr>
                <w:rFonts w:eastAsia="Times New Roman" w:cs="Arial"/>
                <w:sz w:val="24"/>
                <w:szCs w:val="24"/>
              </w:rPr>
              <w:t>.</w:t>
            </w:r>
          </w:p>
        </w:tc>
      </w:tr>
      <w:tr w:rsidR="00D2771F" w14:paraId="115E2A00" w14:textId="77777777" w:rsidTr="00D2771F">
        <w:trPr>
          <w:trHeight w:val="362"/>
        </w:trPr>
        <w:tc>
          <w:tcPr>
            <w:tcW w:w="3152" w:type="dxa"/>
          </w:tcPr>
          <w:p w14:paraId="0950D05D" w14:textId="77777777" w:rsidR="00D2771F" w:rsidRPr="009D6E8A" w:rsidRDefault="00D2771F" w:rsidP="00D2771F">
            <w:pPr>
              <w:pStyle w:val="TableBodyText"/>
            </w:pPr>
            <w:r w:rsidRPr="009D6E8A">
              <w:t>Location</w:t>
            </w:r>
          </w:p>
        </w:tc>
        <w:tc>
          <w:tcPr>
            <w:tcW w:w="6540" w:type="dxa"/>
            <w:gridSpan w:val="2"/>
          </w:tcPr>
          <w:p w14:paraId="7C562F36" w14:textId="5E45E96F" w:rsidR="00D2771F" w:rsidRPr="00BF7FC7" w:rsidRDefault="00700A4A" w:rsidP="00D2771F">
            <w:pPr>
              <w:pStyle w:val="TableBodyText"/>
              <w:rPr>
                <w:sz w:val="24"/>
                <w:szCs w:val="24"/>
              </w:rPr>
            </w:pPr>
            <w:sdt>
              <w:sdtPr>
                <w:rPr>
                  <w:rFonts w:eastAsia="Times New Roman"/>
                  <w:color w:val="000000" w:themeColor="text1"/>
                  <w:sz w:val="24"/>
                  <w:szCs w:val="24"/>
                </w:rPr>
                <w:id w:val="-787747809"/>
                <w:placeholder>
                  <w:docPart w:val="0C930CF0C5314837A23119FB2CB5D9DE"/>
                </w:placeholder>
                <w:dropDownList>
                  <w:listItem w:value="Choose an item."/>
                  <w:listItem w:displayText="South" w:value="South"/>
                  <w:listItem w:displayText="North" w:value="North"/>
                  <w:listItem w:displayText="North-West" w:value="North-West"/>
                  <w:listItem w:displayText="Statewide" w:value="Statewide"/>
                  <w:listItem w:displayText="South, North" w:value="South, North"/>
                  <w:listItem w:displayText="North, North-West" w:value="North, North-West"/>
                  <w:listItem w:displayText="South, North-West" w:value="South, North-West"/>
                </w:dropDownList>
              </w:sdtPr>
              <w:sdtEndPr/>
              <w:sdtContent>
                <w:r w:rsidR="005F7637">
                  <w:rPr>
                    <w:rFonts w:eastAsia="Times New Roman"/>
                    <w:color w:val="000000" w:themeColor="text1"/>
                    <w:sz w:val="24"/>
                    <w:szCs w:val="24"/>
                  </w:rPr>
                  <w:t>South, North</w:t>
                </w:r>
              </w:sdtContent>
            </w:sdt>
            <w:r w:rsidR="008C241C" w:rsidRPr="00BF7FC7">
              <w:rPr>
                <w:rFonts w:eastAsia="Times New Roman"/>
                <w:color w:val="ED7D31"/>
                <w:sz w:val="24"/>
                <w:szCs w:val="24"/>
              </w:rPr>
              <w:t xml:space="preserve"> </w:t>
            </w:r>
          </w:p>
        </w:tc>
      </w:tr>
    </w:tbl>
    <w:p w14:paraId="2734107B" w14:textId="77777777" w:rsidR="00D2771F" w:rsidRDefault="00D2771F" w:rsidP="00697DE2">
      <w:pPr>
        <w:pStyle w:val="Heading2"/>
      </w:pPr>
      <w:r>
        <w:t>Context</w:t>
      </w:r>
    </w:p>
    <w:p w14:paraId="3C26A465" w14:textId="77777777" w:rsidR="005F7637" w:rsidRPr="00757AEE" w:rsidRDefault="005F7637" w:rsidP="005F7637">
      <w:pPr>
        <w:rPr>
          <w:sz w:val="24"/>
          <w:szCs w:val="24"/>
        </w:rPr>
      </w:pPr>
      <w:r w:rsidRPr="00757AEE">
        <w:rPr>
          <w:sz w:val="24"/>
          <w:szCs w:val="24"/>
        </w:rPr>
        <w:t>The Senior Secondary unit undertakes high-level, strategic policy development and implementation in senior secondary education together with strategic, tactical and operational management of curriculum and assessment, regional partnerships, transition and career education and retention and attainment data, as well as high level project management and communications services, that reflect legislative requirements, government direction, national imperatives and state priorities for senior secondary education.</w:t>
      </w:r>
    </w:p>
    <w:p w14:paraId="3E9A23FC" w14:textId="77777777" w:rsidR="009D6E8A" w:rsidRPr="00190B67" w:rsidRDefault="009D6E8A" w:rsidP="00697DE2">
      <w:pPr>
        <w:pStyle w:val="Heading2"/>
      </w:pPr>
      <w:r w:rsidRPr="00190B67">
        <w:lastRenderedPageBreak/>
        <w:t>Primary Purpose</w:t>
      </w:r>
    </w:p>
    <w:p w14:paraId="366DE1E6" w14:textId="77777777" w:rsidR="005F7637" w:rsidRDefault="005F7637" w:rsidP="005F7637">
      <w:pPr>
        <w:pStyle w:val="Heading2"/>
        <w:rPr>
          <w:rFonts w:eastAsia="Gill Sans MT Std Light"/>
          <w:color w:val="auto"/>
          <w:sz w:val="24"/>
          <w:szCs w:val="24"/>
        </w:rPr>
      </w:pPr>
      <w:r w:rsidRPr="002F4467">
        <w:rPr>
          <w:rFonts w:eastAsia="Gill Sans MT Std Light"/>
          <w:color w:val="auto"/>
          <w:sz w:val="24"/>
          <w:szCs w:val="24"/>
        </w:rPr>
        <w:t>To manage the strategic development and tactical changes for virtual learning services as part of a statewide support model. Lead</w:t>
      </w:r>
      <w:r>
        <w:rPr>
          <w:rFonts w:eastAsia="Gill Sans MT Std Light"/>
          <w:color w:val="auto"/>
          <w:sz w:val="24"/>
          <w:szCs w:val="24"/>
        </w:rPr>
        <w:t xml:space="preserve"> the</w:t>
      </w:r>
      <w:r w:rsidRPr="002F4467">
        <w:rPr>
          <w:rFonts w:eastAsia="Gill Sans MT Std Light"/>
          <w:color w:val="auto"/>
          <w:sz w:val="24"/>
          <w:szCs w:val="24"/>
        </w:rPr>
        <w:t xml:space="preserve"> development and implementation of </w:t>
      </w:r>
      <w:r>
        <w:rPr>
          <w:rFonts w:eastAsia="Gill Sans MT Std Light"/>
          <w:color w:val="auto"/>
          <w:sz w:val="24"/>
          <w:szCs w:val="24"/>
        </w:rPr>
        <w:t>the b</w:t>
      </w:r>
      <w:r w:rsidRPr="002F4467">
        <w:rPr>
          <w:rFonts w:eastAsia="Gill Sans MT Std Light"/>
          <w:color w:val="auto"/>
          <w:sz w:val="24"/>
          <w:szCs w:val="24"/>
        </w:rPr>
        <w:t>lueprint for Tasmanian virtual learning services</w:t>
      </w:r>
      <w:r>
        <w:rPr>
          <w:rFonts w:eastAsia="Gill Sans MT Std Light"/>
          <w:color w:val="auto"/>
          <w:sz w:val="24"/>
          <w:szCs w:val="24"/>
        </w:rPr>
        <w:t xml:space="preserve">, together with providing leadership and support to the </w:t>
      </w:r>
      <w:r w:rsidRPr="002F4467">
        <w:rPr>
          <w:rFonts w:eastAsia="Gill Sans MT Std Light"/>
          <w:color w:val="auto"/>
          <w:sz w:val="24"/>
          <w:szCs w:val="24"/>
        </w:rPr>
        <w:t xml:space="preserve">implementation of </w:t>
      </w:r>
      <w:r>
        <w:rPr>
          <w:rFonts w:eastAsia="Gill Sans MT Std Light"/>
          <w:color w:val="auto"/>
          <w:sz w:val="24"/>
          <w:szCs w:val="24"/>
        </w:rPr>
        <w:t>strategy</w:t>
      </w:r>
      <w:r w:rsidRPr="002F4467">
        <w:rPr>
          <w:rFonts w:eastAsia="Gill Sans MT Std Light"/>
          <w:color w:val="auto"/>
          <w:sz w:val="24"/>
          <w:szCs w:val="24"/>
        </w:rPr>
        <w:t xml:space="preserve"> </w:t>
      </w:r>
      <w:r>
        <w:rPr>
          <w:rFonts w:eastAsia="Gill Sans MT Std Light"/>
          <w:color w:val="auto"/>
          <w:sz w:val="24"/>
          <w:szCs w:val="24"/>
        </w:rPr>
        <w:t>objectives within</w:t>
      </w:r>
      <w:r w:rsidRPr="002F4467">
        <w:rPr>
          <w:rFonts w:eastAsia="Gill Sans MT Std Light"/>
          <w:color w:val="auto"/>
          <w:sz w:val="24"/>
          <w:szCs w:val="24"/>
        </w:rPr>
        <w:t xml:space="preserve"> existing virtual learning services</w:t>
      </w:r>
      <w:r>
        <w:rPr>
          <w:rFonts w:eastAsia="Gill Sans MT Std Light"/>
          <w:color w:val="auto"/>
          <w:sz w:val="24"/>
          <w:szCs w:val="24"/>
        </w:rPr>
        <w:t xml:space="preserve">. </w:t>
      </w:r>
      <w:r w:rsidRPr="002F4467">
        <w:rPr>
          <w:rFonts w:eastAsia="Gill Sans MT Std Light"/>
          <w:color w:val="auto"/>
          <w:sz w:val="24"/>
          <w:szCs w:val="24"/>
        </w:rPr>
        <w:t>Operationally coordinate the policy, process, governance and communications and reporting on outcomes associated with virtual learning services.</w:t>
      </w:r>
    </w:p>
    <w:p w14:paraId="11163B37" w14:textId="77777777" w:rsidR="009D6E8A" w:rsidRPr="00190B67" w:rsidRDefault="009D6E8A" w:rsidP="00697DE2">
      <w:pPr>
        <w:pStyle w:val="Heading2"/>
        <w:spacing w:before="120"/>
        <w:rPr>
          <w:color w:val="011947"/>
        </w:rPr>
      </w:pPr>
      <w:r w:rsidRPr="00190B67">
        <w:rPr>
          <w:color w:val="011947"/>
        </w:rPr>
        <w:t>Level of Responsibility/Direction and Supervision</w:t>
      </w:r>
    </w:p>
    <w:p w14:paraId="5D18B864" w14:textId="77777777" w:rsidR="005F7637" w:rsidRDefault="005F7637" w:rsidP="005F7637">
      <w:pPr>
        <w:rPr>
          <w:sz w:val="24"/>
          <w:szCs w:val="24"/>
        </w:rPr>
      </w:pPr>
      <w:bookmarkStart w:id="1" w:name="_Hlk127543251"/>
      <w:r>
        <w:rPr>
          <w:sz w:val="24"/>
          <w:szCs w:val="24"/>
        </w:rPr>
        <w:t xml:space="preserve">Receives supervision and direction from the Assistant Director, Senior Secondary Provision. </w:t>
      </w:r>
    </w:p>
    <w:p w14:paraId="1866CB64" w14:textId="77777777" w:rsidR="005F7637" w:rsidRDefault="005F7637" w:rsidP="005F7637">
      <w:pPr>
        <w:rPr>
          <w:sz w:val="24"/>
          <w:szCs w:val="24"/>
        </w:rPr>
      </w:pPr>
      <w:r>
        <w:rPr>
          <w:sz w:val="24"/>
          <w:szCs w:val="24"/>
        </w:rPr>
        <w:t>R</w:t>
      </w:r>
      <w:r w:rsidRPr="003C5123">
        <w:rPr>
          <w:sz w:val="24"/>
          <w:szCs w:val="24"/>
        </w:rPr>
        <w:t>esponsible for leading the design and implementation of future virtual learning services and adapting current/existing services to meet emerging needs and priorities.</w:t>
      </w:r>
      <w:r>
        <w:rPr>
          <w:sz w:val="24"/>
          <w:szCs w:val="24"/>
        </w:rPr>
        <w:t xml:space="preserve"> </w:t>
      </w:r>
    </w:p>
    <w:p w14:paraId="3A9586DB" w14:textId="77777777" w:rsidR="005F7637" w:rsidRDefault="005F7637" w:rsidP="005F7637">
      <w:pPr>
        <w:rPr>
          <w:sz w:val="24"/>
          <w:szCs w:val="24"/>
        </w:rPr>
      </w:pPr>
      <w:r>
        <w:rPr>
          <w:sz w:val="24"/>
          <w:szCs w:val="24"/>
        </w:rPr>
        <w:t>The occupant is e</w:t>
      </w:r>
      <w:r w:rsidRPr="003C5123">
        <w:rPr>
          <w:sz w:val="24"/>
          <w:szCs w:val="24"/>
        </w:rPr>
        <w:t>xpected to acquire and maintain a high</w:t>
      </w:r>
      <w:r>
        <w:rPr>
          <w:sz w:val="24"/>
          <w:szCs w:val="24"/>
        </w:rPr>
        <w:t>-</w:t>
      </w:r>
      <w:r w:rsidRPr="003C5123">
        <w:rPr>
          <w:sz w:val="24"/>
          <w:szCs w:val="24"/>
        </w:rPr>
        <w:t>level of professional knowledge and expertise</w:t>
      </w:r>
      <w:r>
        <w:rPr>
          <w:sz w:val="24"/>
          <w:szCs w:val="24"/>
        </w:rPr>
        <w:t xml:space="preserve">, including a contemporary knowledge of the social, technological, </w:t>
      </w:r>
      <w:proofErr w:type="spellStart"/>
      <w:r>
        <w:rPr>
          <w:sz w:val="24"/>
          <w:szCs w:val="24"/>
        </w:rPr>
        <w:t>economical</w:t>
      </w:r>
      <w:proofErr w:type="spellEnd"/>
      <w:r>
        <w:rPr>
          <w:sz w:val="24"/>
          <w:szCs w:val="24"/>
        </w:rPr>
        <w:t xml:space="preserve">, political, environmental and demographic trends which may impact </w:t>
      </w:r>
      <w:r w:rsidRPr="003C5123">
        <w:rPr>
          <w:sz w:val="24"/>
          <w:szCs w:val="24"/>
        </w:rPr>
        <w:t>virtual learning and digital inclusion</w:t>
      </w:r>
      <w:r>
        <w:rPr>
          <w:sz w:val="24"/>
          <w:szCs w:val="24"/>
        </w:rPr>
        <w:t xml:space="preserve"> areas. </w:t>
      </w:r>
    </w:p>
    <w:p w14:paraId="120AE063" w14:textId="77777777" w:rsidR="00D2771F" w:rsidRPr="00B732A4" w:rsidRDefault="00D2771F" w:rsidP="00697DE2">
      <w:pPr>
        <w:rPr>
          <w:rFonts w:eastAsia="Times New Roman"/>
          <w:sz w:val="24"/>
          <w:szCs w:val="24"/>
        </w:rPr>
      </w:pPr>
      <w:r w:rsidRPr="00B732A4">
        <w:rPr>
          <w:rFonts w:eastAsia="Times New Roman"/>
          <w:sz w:val="24"/>
          <w:szCs w:val="24"/>
        </w:rPr>
        <w:t xml:space="preserve">It is the responsibility of the occupant to actively participate, promote and model behaviours which are consistent with the Department's commitment to the safety and wellbeing of children and young people. This includes the prevention, identification and reporting of child abuse and behaviours which are not consistent with the Department's values. </w:t>
      </w:r>
    </w:p>
    <w:p w14:paraId="464EF9C6" w14:textId="77777777" w:rsidR="00D2771F" w:rsidRPr="00611319" w:rsidRDefault="00D2771F" w:rsidP="00697DE2">
      <w:pPr>
        <w:rPr>
          <w:rFonts w:eastAsia="Times New Roman"/>
          <w:sz w:val="24"/>
          <w:szCs w:val="24"/>
        </w:rPr>
      </w:pPr>
      <w:r w:rsidRPr="00611319">
        <w:rPr>
          <w:rFonts w:eastAsia="Times New Roman"/>
          <w:sz w:val="24"/>
          <w:szCs w:val="24"/>
        </w:rPr>
        <w:t>The occupant is responsible for complying with all Agency policies and procedures, including those relating to fraud and corruption control, record management, confidentiality,</w:t>
      </w:r>
      <w:r w:rsidR="005C26ED">
        <w:rPr>
          <w:rFonts w:eastAsia="Times New Roman"/>
          <w:sz w:val="24"/>
          <w:szCs w:val="24"/>
        </w:rPr>
        <w:t xml:space="preserve"> conduct and behaviour, </w:t>
      </w:r>
      <w:r w:rsidRPr="00611319">
        <w:rPr>
          <w:rFonts w:eastAsia="Times New Roman"/>
          <w:sz w:val="24"/>
          <w:szCs w:val="24"/>
        </w:rPr>
        <w:t xml:space="preserve">mandatory reporting, education, training and assessment. </w:t>
      </w:r>
    </w:p>
    <w:p w14:paraId="5ED10987" w14:textId="77777777" w:rsidR="00D2771F" w:rsidRPr="00611319" w:rsidRDefault="00D2771F" w:rsidP="00697DE2">
      <w:pPr>
        <w:rPr>
          <w:rFonts w:eastAsia="Times New Roman"/>
          <w:sz w:val="24"/>
          <w:szCs w:val="24"/>
        </w:rPr>
      </w:pPr>
      <w:r w:rsidRPr="00611319">
        <w:rPr>
          <w:rFonts w:eastAsia="Times New Roman"/>
          <w:sz w:val="24"/>
          <w:szCs w:val="24"/>
        </w:rPr>
        <w:t xml:space="preserve">The Department has a range of delegations across the operational portfolio’s which include Finance, People Services and Support (HR) and Facilities.  The occupant is responsible for ascertaining the delegations that are assigned to these duties and is expected to exercise any applicable delegations prudently and in accordance with a range of Acts, Regulations, Awards, administrative authorities and functional arrangements. </w:t>
      </w:r>
    </w:p>
    <w:p w14:paraId="5F375F02" w14:textId="77777777" w:rsidR="00D2771F" w:rsidRPr="006D0F5B" w:rsidRDefault="00D2771F" w:rsidP="00697DE2">
      <w:pPr>
        <w:spacing w:line="240" w:lineRule="auto"/>
        <w:rPr>
          <w:rFonts w:eastAsia="Times New Roman"/>
          <w:sz w:val="24"/>
          <w:szCs w:val="20"/>
        </w:rPr>
      </w:pPr>
      <w:r w:rsidRPr="006D0F5B">
        <w:rPr>
          <w:rFonts w:eastAsia="Times New Roman"/>
          <w:sz w:val="24"/>
          <w:szCs w:val="20"/>
        </w:rPr>
        <w:t>In the delivery of the department’s activities, the occupant must ensure that:</w:t>
      </w:r>
    </w:p>
    <w:p w14:paraId="6A44C164" w14:textId="77777777" w:rsidR="00D2771F" w:rsidRPr="006D0F5B" w:rsidRDefault="00D2771F" w:rsidP="00697DE2">
      <w:pPr>
        <w:numPr>
          <w:ilvl w:val="0"/>
          <w:numId w:val="35"/>
        </w:numPr>
        <w:spacing w:after="0" w:line="240" w:lineRule="auto"/>
        <w:ind w:left="714" w:hanging="357"/>
        <w:rPr>
          <w:rFonts w:eastAsia="Times New Roman"/>
          <w:sz w:val="24"/>
          <w:szCs w:val="20"/>
        </w:rPr>
      </w:pPr>
      <w:r w:rsidRPr="006D0F5B">
        <w:rPr>
          <w:rFonts w:eastAsia="Times New Roman"/>
          <w:sz w:val="24"/>
          <w:szCs w:val="20"/>
        </w:rPr>
        <w:t>Within the occupant’s area of organisational responsibility, appropriate strategies are in place to minimise the risk of fraud; and</w:t>
      </w:r>
    </w:p>
    <w:p w14:paraId="6ABC0838" w14:textId="77777777" w:rsidR="00D2771F" w:rsidRPr="00B732A4" w:rsidRDefault="00D2771F" w:rsidP="00697DE2">
      <w:pPr>
        <w:numPr>
          <w:ilvl w:val="0"/>
          <w:numId w:val="35"/>
        </w:numPr>
        <w:spacing w:after="0" w:line="240" w:lineRule="auto"/>
        <w:ind w:left="714" w:hanging="357"/>
        <w:rPr>
          <w:rStyle w:val="eop"/>
          <w:rFonts w:eastAsia="Times New Roman"/>
          <w:sz w:val="24"/>
          <w:szCs w:val="24"/>
        </w:rPr>
      </w:pPr>
      <w:r w:rsidRPr="00B732A4">
        <w:rPr>
          <w:rStyle w:val="normaltextrun"/>
          <w:color w:val="000000"/>
          <w:sz w:val="24"/>
          <w:szCs w:val="24"/>
          <w:shd w:val="clear" w:color="auto" w:fill="FFFFFF"/>
        </w:rPr>
        <w:t xml:space="preserve">Decisions and actions are made ethically and with integrity, on the basis that such is </w:t>
      </w:r>
      <w:proofErr w:type="gramStart"/>
      <w:r w:rsidRPr="00B732A4">
        <w:rPr>
          <w:rStyle w:val="normaltextrun"/>
          <w:color w:val="000000"/>
          <w:sz w:val="24"/>
          <w:szCs w:val="24"/>
          <w:shd w:val="clear" w:color="auto" w:fill="FFFFFF"/>
        </w:rPr>
        <w:t>lawful  and</w:t>
      </w:r>
      <w:proofErr w:type="gramEnd"/>
      <w:r w:rsidRPr="00B732A4">
        <w:rPr>
          <w:rStyle w:val="normaltextrun"/>
          <w:color w:val="000000"/>
          <w:sz w:val="24"/>
          <w:szCs w:val="24"/>
          <w:shd w:val="clear" w:color="auto" w:fill="FFFFFF"/>
        </w:rPr>
        <w:t xml:space="preserve"> reasonable, based on an objective standard</w:t>
      </w:r>
      <w:r w:rsidR="0042594C">
        <w:rPr>
          <w:rStyle w:val="normaltextrun"/>
          <w:color w:val="000000"/>
          <w:sz w:val="24"/>
          <w:szCs w:val="24"/>
          <w:shd w:val="clear" w:color="auto" w:fill="FFFFFF"/>
        </w:rPr>
        <w:t>; and</w:t>
      </w:r>
    </w:p>
    <w:p w14:paraId="4A9445F4" w14:textId="77777777" w:rsidR="009D6E8A" w:rsidRPr="00935713" w:rsidRDefault="00D2771F" w:rsidP="00697DE2">
      <w:pPr>
        <w:numPr>
          <w:ilvl w:val="0"/>
          <w:numId w:val="35"/>
        </w:numPr>
        <w:spacing w:after="0" w:line="240" w:lineRule="auto"/>
        <w:ind w:left="714" w:hanging="357"/>
        <w:rPr>
          <w:rFonts w:eastAsia="Times New Roman"/>
          <w:sz w:val="24"/>
          <w:szCs w:val="24"/>
        </w:rPr>
      </w:pPr>
      <w:r w:rsidRPr="13847218">
        <w:rPr>
          <w:rFonts w:eastAsia="Times New Roman"/>
          <w:sz w:val="24"/>
          <w:szCs w:val="24"/>
        </w:rPr>
        <w:lastRenderedPageBreak/>
        <w:t xml:space="preserve">Decisions and actions promote a culture that upholds the rights of children and young people, to keep them at the centre of the Department’s </w:t>
      </w:r>
      <w:proofErr w:type="gramStart"/>
      <w:r w:rsidRPr="13847218">
        <w:rPr>
          <w:rFonts w:eastAsia="Times New Roman"/>
          <w:sz w:val="24"/>
          <w:szCs w:val="24"/>
        </w:rPr>
        <w:t>work, and</w:t>
      </w:r>
      <w:proofErr w:type="gramEnd"/>
      <w:r w:rsidRPr="13847218">
        <w:rPr>
          <w:rFonts w:eastAsia="Times New Roman"/>
          <w:sz w:val="24"/>
          <w:szCs w:val="24"/>
        </w:rPr>
        <w:t xml:space="preserve"> protect them from harm. </w:t>
      </w:r>
    </w:p>
    <w:bookmarkEnd w:id="1"/>
    <w:p w14:paraId="354C73EA" w14:textId="77777777" w:rsidR="001733FD" w:rsidRDefault="009D6E8A" w:rsidP="00697DE2">
      <w:pPr>
        <w:pStyle w:val="Heading2"/>
        <w:rPr>
          <w:color w:val="011947"/>
        </w:rPr>
      </w:pPr>
      <w:r w:rsidRPr="00190B67">
        <w:rPr>
          <w:color w:val="011947"/>
        </w:rPr>
        <w:t>Primary Duties</w:t>
      </w:r>
    </w:p>
    <w:p w14:paraId="2C08887E" w14:textId="77777777" w:rsidR="00D2771F" w:rsidRDefault="00D2771F" w:rsidP="00697DE2">
      <w:pPr>
        <w:rPr>
          <w:rFonts w:eastAsia="Times New Roman"/>
          <w:color w:val="ED7D31"/>
          <w:sz w:val="24"/>
          <w:szCs w:val="20"/>
        </w:rPr>
      </w:pPr>
      <w:r>
        <w:rPr>
          <w:noProof/>
        </w:rPr>
        <mc:AlternateContent>
          <mc:Choice Requires="wps">
            <w:drawing>
              <wp:anchor distT="4294967295" distB="4294967295" distL="114300" distR="114300" simplePos="0" relativeHeight="251662336" behindDoc="0" locked="0" layoutInCell="1" allowOverlap="1" wp14:anchorId="25C5D39C" wp14:editId="3153CA49">
                <wp:simplePos x="0" y="0"/>
                <wp:positionH relativeFrom="column">
                  <wp:posOffset>6350</wp:posOffset>
                </wp:positionH>
                <wp:positionV relativeFrom="paragraph">
                  <wp:posOffset>106679</wp:posOffset>
                </wp:positionV>
                <wp:extent cx="6113780" cy="0"/>
                <wp:effectExtent l="0" t="0" r="0" b="0"/>
                <wp:wrapNone/>
                <wp:docPr id="2124088070"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13780" cy="0"/>
                        </a:xfrm>
                        <a:prstGeom prst="line">
                          <a:avLst/>
                        </a:prstGeom>
                        <a:ln w="25400">
                          <a:solidFill>
                            <a:srgbClr val="011947"/>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4877040B" id="Straight Connector 2" o:spid="_x0000_s1026" style="position:absolute;z-index:2516623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pt,8.4pt" to="481.9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" strokecolor="#011947" strokeweight="2pt">
                <v:stroke joinstyle="miter"/>
                <o:lock v:ext="edit" shapetype="f"/>
              </v:line>
            </w:pict>
          </mc:Fallback>
        </mc:AlternateContent>
      </w:r>
    </w:p>
    <w:p w14:paraId="067A9ABA" w14:textId="77777777" w:rsidR="005F7637" w:rsidRPr="00B019D7" w:rsidRDefault="005F7637" w:rsidP="005F7637">
      <w:pPr>
        <w:pStyle w:val="ListParagraph"/>
        <w:numPr>
          <w:ilvl w:val="0"/>
          <w:numId w:val="32"/>
        </w:numPr>
        <w:tabs>
          <w:tab w:val="clear" w:pos="227"/>
          <w:tab w:val="clear" w:pos="454"/>
          <w:tab w:val="clear" w:pos="680"/>
          <w:tab w:val="clear" w:pos="907"/>
          <w:tab w:val="clear" w:pos="1134"/>
          <w:tab w:val="clear" w:pos="1361"/>
        </w:tabs>
        <w:spacing w:before="120" w:line="252" w:lineRule="auto"/>
        <w:contextualSpacing w:val="0"/>
        <w:jc w:val="both"/>
        <w:rPr>
          <w:rFonts w:cs="Arial"/>
          <w:bCs/>
          <w:sz w:val="24"/>
          <w:szCs w:val="28"/>
          <w:lang w:val="en-US"/>
        </w:rPr>
      </w:pPr>
      <w:r>
        <w:rPr>
          <w:rFonts w:cs="Arial"/>
          <w:bCs/>
          <w:sz w:val="24"/>
          <w:szCs w:val="28"/>
          <w:lang w:val="en-US"/>
        </w:rPr>
        <w:t xml:space="preserve">Provide a strategic management focus in </w:t>
      </w:r>
      <w:r w:rsidRPr="00B019D7">
        <w:rPr>
          <w:rFonts w:cs="Arial"/>
          <w:bCs/>
          <w:sz w:val="24"/>
          <w:szCs w:val="28"/>
          <w:lang w:val="en-US"/>
        </w:rPr>
        <w:t xml:space="preserve">the </w:t>
      </w:r>
      <w:r>
        <w:rPr>
          <w:rFonts w:cs="Arial"/>
          <w:bCs/>
          <w:sz w:val="24"/>
          <w:szCs w:val="28"/>
          <w:lang w:val="en-US"/>
        </w:rPr>
        <w:t xml:space="preserve">planning, </w:t>
      </w:r>
      <w:r w:rsidRPr="00B019D7">
        <w:rPr>
          <w:rFonts w:cs="Arial"/>
          <w:bCs/>
          <w:sz w:val="24"/>
          <w:szCs w:val="28"/>
          <w:lang w:val="en-US"/>
        </w:rPr>
        <w:t>development</w:t>
      </w:r>
      <w:r>
        <w:rPr>
          <w:rFonts w:cs="Arial"/>
          <w:bCs/>
          <w:sz w:val="24"/>
          <w:szCs w:val="28"/>
          <w:lang w:val="en-US"/>
        </w:rPr>
        <w:t xml:space="preserve"> </w:t>
      </w:r>
      <w:r w:rsidRPr="00B019D7">
        <w:rPr>
          <w:rFonts w:cs="Arial"/>
          <w:bCs/>
          <w:sz w:val="24"/>
          <w:szCs w:val="28"/>
          <w:lang w:val="en-US"/>
        </w:rPr>
        <w:t>and implementation</w:t>
      </w:r>
      <w:r>
        <w:rPr>
          <w:rFonts w:cs="Arial"/>
          <w:bCs/>
          <w:sz w:val="24"/>
          <w:szCs w:val="28"/>
          <w:lang w:val="en-US"/>
        </w:rPr>
        <w:t xml:space="preserve"> of</w:t>
      </w:r>
      <w:r w:rsidRPr="00B019D7">
        <w:rPr>
          <w:rFonts w:cs="Arial"/>
          <w:bCs/>
          <w:sz w:val="24"/>
          <w:szCs w:val="28"/>
          <w:lang w:val="en-US"/>
        </w:rPr>
        <w:t xml:space="preserve"> virtual learning services</w:t>
      </w:r>
      <w:r>
        <w:rPr>
          <w:rFonts w:cs="Arial"/>
          <w:bCs/>
          <w:sz w:val="24"/>
          <w:szCs w:val="28"/>
          <w:lang w:val="en-US"/>
        </w:rPr>
        <w:t xml:space="preserve">, including in </w:t>
      </w:r>
      <w:r w:rsidRPr="00B019D7">
        <w:rPr>
          <w:rFonts w:cs="Arial"/>
          <w:bCs/>
          <w:sz w:val="24"/>
          <w:szCs w:val="28"/>
          <w:lang w:val="en-US"/>
        </w:rPr>
        <w:t>the provision of targeted system level supports</w:t>
      </w:r>
      <w:r>
        <w:rPr>
          <w:rFonts w:cs="Arial"/>
          <w:bCs/>
          <w:sz w:val="24"/>
          <w:szCs w:val="28"/>
          <w:lang w:val="en-US"/>
        </w:rPr>
        <w:t>,</w:t>
      </w:r>
      <w:r w:rsidRPr="00B019D7">
        <w:rPr>
          <w:rFonts w:cs="Arial"/>
          <w:bCs/>
          <w:sz w:val="24"/>
          <w:szCs w:val="28"/>
          <w:lang w:val="en-US"/>
        </w:rPr>
        <w:t xml:space="preserve"> resources and professional learning</w:t>
      </w:r>
      <w:r>
        <w:rPr>
          <w:rFonts w:cs="Arial"/>
          <w:bCs/>
          <w:sz w:val="24"/>
          <w:szCs w:val="28"/>
          <w:lang w:val="en-US"/>
        </w:rPr>
        <w:t>.</w:t>
      </w:r>
    </w:p>
    <w:p w14:paraId="288E84C0" w14:textId="77777777" w:rsidR="005F7637" w:rsidRPr="00B019D7" w:rsidRDefault="005F7637" w:rsidP="005F7637">
      <w:pPr>
        <w:pStyle w:val="ListParagraph"/>
        <w:numPr>
          <w:ilvl w:val="0"/>
          <w:numId w:val="32"/>
        </w:numPr>
        <w:tabs>
          <w:tab w:val="clear" w:pos="227"/>
          <w:tab w:val="clear" w:pos="454"/>
          <w:tab w:val="clear" w:pos="680"/>
          <w:tab w:val="clear" w:pos="907"/>
          <w:tab w:val="clear" w:pos="1134"/>
          <w:tab w:val="clear" w:pos="1361"/>
        </w:tabs>
        <w:spacing w:before="120" w:line="252" w:lineRule="auto"/>
        <w:contextualSpacing w:val="0"/>
        <w:jc w:val="both"/>
        <w:rPr>
          <w:rFonts w:cs="Arial"/>
          <w:bCs/>
          <w:sz w:val="24"/>
          <w:szCs w:val="28"/>
          <w:lang w:val="en-US"/>
        </w:rPr>
      </w:pPr>
      <w:r w:rsidRPr="00B019D7">
        <w:rPr>
          <w:rFonts w:cs="Arial"/>
          <w:bCs/>
          <w:sz w:val="24"/>
          <w:szCs w:val="28"/>
          <w:lang w:val="en-US"/>
        </w:rPr>
        <w:t>Effectively manage the phased implementation</w:t>
      </w:r>
      <w:r>
        <w:rPr>
          <w:rFonts w:cs="Arial"/>
          <w:bCs/>
          <w:sz w:val="24"/>
          <w:szCs w:val="28"/>
          <w:lang w:val="en-US"/>
        </w:rPr>
        <w:t xml:space="preserve"> of the Digital Inclusion Blueprint for virtual learning services in schools</w:t>
      </w:r>
      <w:r w:rsidRPr="00B019D7">
        <w:rPr>
          <w:rFonts w:cs="Arial"/>
          <w:bCs/>
          <w:sz w:val="24"/>
          <w:szCs w:val="28"/>
          <w:lang w:val="en-US"/>
        </w:rPr>
        <w:t xml:space="preserve"> and</w:t>
      </w:r>
      <w:r>
        <w:rPr>
          <w:rFonts w:cs="Arial"/>
          <w:bCs/>
          <w:sz w:val="24"/>
          <w:szCs w:val="28"/>
          <w:lang w:val="en-US"/>
        </w:rPr>
        <w:t xml:space="preserve"> develop operational approaches for</w:t>
      </w:r>
      <w:r w:rsidRPr="00B019D7">
        <w:rPr>
          <w:rFonts w:cs="Arial"/>
          <w:bCs/>
          <w:sz w:val="24"/>
          <w:szCs w:val="28"/>
          <w:lang w:val="en-US"/>
        </w:rPr>
        <w:t xml:space="preserve"> virtual learning services</w:t>
      </w:r>
      <w:r>
        <w:rPr>
          <w:rFonts w:cs="Arial"/>
          <w:bCs/>
          <w:sz w:val="24"/>
          <w:szCs w:val="28"/>
          <w:lang w:val="en-US"/>
        </w:rPr>
        <w:t>.</w:t>
      </w:r>
    </w:p>
    <w:p w14:paraId="7E876F8C" w14:textId="77777777" w:rsidR="005F7637" w:rsidRPr="00B019D7" w:rsidRDefault="005F7637" w:rsidP="005F7637">
      <w:pPr>
        <w:pStyle w:val="ListParagraph"/>
        <w:numPr>
          <w:ilvl w:val="0"/>
          <w:numId w:val="32"/>
        </w:numPr>
        <w:tabs>
          <w:tab w:val="clear" w:pos="227"/>
          <w:tab w:val="clear" w:pos="454"/>
          <w:tab w:val="clear" w:pos="680"/>
          <w:tab w:val="clear" w:pos="907"/>
          <w:tab w:val="clear" w:pos="1134"/>
          <w:tab w:val="clear" w:pos="1361"/>
        </w:tabs>
        <w:spacing w:before="120" w:line="252" w:lineRule="auto"/>
        <w:contextualSpacing w:val="0"/>
        <w:jc w:val="both"/>
        <w:rPr>
          <w:rFonts w:cs="Arial"/>
          <w:bCs/>
          <w:sz w:val="24"/>
          <w:szCs w:val="28"/>
          <w:lang w:val="en-US"/>
        </w:rPr>
      </w:pPr>
      <w:r w:rsidRPr="00B019D7">
        <w:rPr>
          <w:rFonts w:cs="Arial"/>
          <w:bCs/>
          <w:sz w:val="24"/>
          <w:szCs w:val="28"/>
          <w:lang w:val="en-US"/>
        </w:rPr>
        <w:t xml:space="preserve">Provide authoritative advice, guidance and support to service </w:t>
      </w:r>
      <w:r>
        <w:rPr>
          <w:rFonts w:cs="Arial"/>
          <w:bCs/>
          <w:sz w:val="24"/>
          <w:szCs w:val="28"/>
          <w:lang w:val="en-US"/>
        </w:rPr>
        <w:t xml:space="preserve">providers, </w:t>
      </w:r>
      <w:r w:rsidRPr="00B019D7">
        <w:rPr>
          <w:rFonts w:cs="Arial"/>
          <w:bCs/>
          <w:sz w:val="24"/>
          <w:szCs w:val="28"/>
          <w:lang w:val="en-US"/>
        </w:rPr>
        <w:t>to guide both</w:t>
      </w:r>
      <w:r>
        <w:rPr>
          <w:rFonts w:cs="Arial"/>
          <w:bCs/>
          <w:sz w:val="24"/>
          <w:szCs w:val="28"/>
          <w:lang w:val="en-US"/>
        </w:rPr>
        <w:t xml:space="preserve"> the</w:t>
      </w:r>
      <w:r w:rsidRPr="00B019D7">
        <w:rPr>
          <w:rFonts w:cs="Arial"/>
          <w:bCs/>
          <w:sz w:val="24"/>
          <w:szCs w:val="28"/>
          <w:lang w:val="en-US"/>
        </w:rPr>
        <w:t xml:space="preserve"> current operations and tactical changes required to deliver a flexible</w:t>
      </w:r>
      <w:r>
        <w:rPr>
          <w:rFonts w:cs="Arial"/>
          <w:bCs/>
          <w:sz w:val="24"/>
          <w:szCs w:val="28"/>
          <w:lang w:val="en-US"/>
        </w:rPr>
        <w:t xml:space="preserve"> and </w:t>
      </w:r>
      <w:r w:rsidRPr="00B019D7">
        <w:rPr>
          <w:rFonts w:cs="Arial"/>
          <w:bCs/>
          <w:sz w:val="24"/>
          <w:szCs w:val="28"/>
          <w:lang w:val="en-US"/>
        </w:rPr>
        <w:t>responsive service</w:t>
      </w:r>
      <w:r>
        <w:rPr>
          <w:rFonts w:cs="Arial"/>
          <w:bCs/>
          <w:sz w:val="24"/>
          <w:szCs w:val="28"/>
          <w:lang w:val="en-US"/>
        </w:rPr>
        <w:t>.</w:t>
      </w:r>
    </w:p>
    <w:p w14:paraId="2CCF37BC" w14:textId="77777777" w:rsidR="005F7637" w:rsidRPr="00B019D7" w:rsidRDefault="005F7637" w:rsidP="005F7637">
      <w:pPr>
        <w:pStyle w:val="ListParagraph"/>
        <w:numPr>
          <w:ilvl w:val="0"/>
          <w:numId w:val="32"/>
        </w:numPr>
        <w:tabs>
          <w:tab w:val="clear" w:pos="227"/>
          <w:tab w:val="clear" w:pos="454"/>
          <w:tab w:val="clear" w:pos="680"/>
          <w:tab w:val="clear" w:pos="907"/>
          <w:tab w:val="clear" w:pos="1134"/>
          <w:tab w:val="clear" w:pos="1361"/>
        </w:tabs>
        <w:spacing w:before="120" w:line="252" w:lineRule="auto"/>
        <w:contextualSpacing w:val="0"/>
        <w:jc w:val="both"/>
        <w:rPr>
          <w:rFonts w:cs="Arial"/>
          <w:bCs/>
          <w:sz w:val="24"/>
          <w:szCs w:val="28"/>
          <w:lang w:val="en-US"/>
        </w:rPr>
      </w:pPr>
      <w:r w:rsidRPr="00B019D7">
        <w:rPr>
          <w:rFonts w:cs="Arial"/>
          <w:bCs/>
          <w:sz w:val="24"/>
          <w:szCs w:val="28"/>
          <w:lang w:val="en-US"/>
        </w:rPr>
        <w:t xml:space="preserve">Lead the evaluation and monitoring of data </w:t>
      </w:r>
      <w:r>
        <w:rPr>
          <w:rFonts w:cs="Arial"/>
          <w:bCs/>
          <w:sz w:val="24"/>
          <w:szCs w:val="28"/>
          <w:lang w:val="en-US"/>
        </w:rPr>
        <w:t xml:space="preserve">to </w:t>
      </w:r>
      <w:r w:rsidRPr="00B019D7">
        <w:rPr>
          <w:rFonts w:cs="Arial"/>
          <w:bCs/>
          <w:sz w:val="24"/>
          <w:szCs w:val="28"/>
          <w:lang w:val="en-US"/>
        </w:rPr>
        <w:t>mak</w:t>
      </w:r>
      <w:r>
        <w:rPr>
          <w:rFonts w:cs="Arial"/>
          <w:bCs/>
          <w:sz w:val="24"/>
          <w:szCs w:val="28"/>
          <w:lang w:val="en-US"/>
        </w:rPr>
        <w:t>e</w:t>
      </w:r>
      <w:r w:rsidRPr="00B019D7">
        <w:rPr>
          <w:rFonts w:cs="Arial"/>
          <w:bCs/>
          <w:sz w:val="24"/>
          <w:szCs w:val="28"/>
          <w:lang w:val="en-US"/>
        </w:rPr>
        <w:t xml:space="preserve"> evidence informed decisions</w:t>
      </w:r>
      <w:r>
        <w:rPr>
          <w:rFonts w:cs="Arial"/>
          <w:bCs/>
          <w:sz w:val="24"/>
          <w:szCs w:val="28"/>
          <w:lang w:val="en-US"/>
        </w:rPr>
        <w:t xml:space="preserve"> and recommendations</w:t>
      </w:r>
      <w:r w:rsidRPr="00B019D7">
        <w:rPr>
          <w:rFonts w:cs="Arial"/>
          <w:bCs/>
          <w:sz w:val="24"/>
          <w:szCs w:val="28"/>
          <w:lang w:val="en-US"/>
        </w:rPr>
        <w:t xml:space="preserve"> </w:t>
      </w:r>
      <w:r>
        <w:rPr>
          <w:rFonts w:cs="Arial"/>
          <w:bCs/>
          <w:sz w:val="24"/>
          <w:szCs w:val="28"/>
          <w:lang w:val="en-US"/>
        </w:rPr>
        <w:t>that drive</w:t>
      </w:r>
      <w:r w:rsidRPr="00B019D7">
        <w:rPr>
          <w:rFonts w:cs="Arial"/>
          <w:bCs/>
          <w:sz w:val="24"/>
          <w:szCs w:val="28"/>
          <w:lang w:val="en-US"/>
        </w:rPr>
        <w:t xml:space="preserve"> ongoing improvements and </w:t>
      </w:r>
      <w:r>
        <w:rPr>
          <w:rFonts w:cs="Arial"/>
          <w:bCs/>
          <w:sz w:val="24"/>
          <w:szCs w:val="28"/>
          <w:lang w:val="en-US"/>
        </w:rPr>
        <w:t xml:space="preserve">may </w:t>
      </w:r>
      <w:proofErr w:type="spellStart"/>
      <w:r>
        <w:rPr>
          <w:rFonts w:cs="Arial"/>
          <w:bCs/>
          <w:sz w:val="24"/>
          <w:szCs w:val="28"/>
          <w:lang w:val="en-US"/>
        </w:rPr>
        <w:t>altar</w:t>
      </w:r>
      <w:proofErr w:type="spellEnd"/>
      <w:r>
        <w:rPr>
          <w:rFonts w:cs="Arial"/>
          <w:bCs/>
          <w:sz w:val="24"/>
          <w:szCs w:val="28"/>
          <w:lang w:val="en-US"/>
        </w:rPr>
        <w:t xml:space="preserve"> service delivery</w:t>
      </w:r>
      <w:r w:rsidRPr="00B019D7">
        <w:rPr>
          <w:rFonts w:cs="Arial"/>
          <w:bCs/>
          <w:sz w:val="24"/>
          <w:szCs w:val="28"/>
          <w:lang w:val="en-US"/>
        </w:rPr>
        <w:t xml:space="preserve"> and operations</w:t>
      </w:r>
      <w:r>
        <w:rPr>
          <w:rFonts w:cs="Arial"/>
          <w:bCs/>
          <w:sz w:val="24"/>
          <w:szCs w:val="28"/>
          <w:lang w:val="en-US"/>
        </w:rPr>
        <w:t>.</w:t>
      </w:r>
    </w:p>
    <w:p w14:paraId="2499F41A" w14:textId="77777777" w:rsidR="005F7637" w:rsidRPr="00B019D7" w:rsidRDefault="005F7637" w:rsidP="005F7637">
      <w:pPr>
        <w:pStyle w:val="ListParagraph"/>
        <w:numPr>
          <w:ilvl w:val="0"/>
          <w:numId w:val="32"/>
        </w:numPr>
        <w:tabs>
          <w:tab w:val="clear" w:pos="227"/>
          <w:tab w:val="clear" w:pos="454"/>
          <w:tab w:val="clear" w:pos="680"/>
          <w:tab w:val="clear" w:pos="907"/>
          <w:tab w:val="clear" w:pos="1134"/>
          <w:tab w:val="clear" w:pos="1361"/>
        </w:tabs>
        <w:spacing w:before="120" w:line="252" w:lineRule="auto"/>
        <w:contextualSpacing w:val="0"/>
        <w:jc w:val="both"/>
        <w:rPr>
          <w:rFonts w:cs="Arial"/>
          <w:bCs/>
          <w:sz w:val="24"/>
          <w:szCs w:val="28"/>
          <w:lang w:val="en-US"/>
        </w:rPr>
      </w:pPr>
      <w:r w:rsidRPr="00B019D7">
        <w:rPr>
          <w:rFonts w:cs="Arial"/>
          <w:bCs/>
          <w:sz w:val="24"/>
          <w:szCs w:val="28"/>
          <w:lang w:val="en-US"/>
        </w:rPr>
        <w:t xml:space="preserve">Report on success measures for Tasmanian virtual learning services </w:t>
      </w:r>
      <w:r>
        <w:rPr>
          <w:rFonts w:cs="Arial"/>
          <w:bCs/>
          <w:sz w:val="24"/>
          <w:szCs w:val="28"/>
          <w:lang w:val="en-US"/>
        </w:rPr>
        <w:t>and undertake the evaluation of services to inform</w:t>
      </w:r>
      <w:r w:rsidRPr="00B019D7">
        <w:rPr>
          <w:rFonts w:cs="Arial"/>
          <w:bCs/>
          <w:sz w:val="24"/>
          <w:szCs w:val="28"/>
          <w:lang w:val="en-US"/>
        </w:rPr>
        <w:t xml:space="preserve"> strategic planning</w:t>
      </w:r>
      <w:r>
        <w:rPr>
          <w:rFonts w:cs="Arial"/>
          <w:bCs/>
          <w:sz w:val="24"/>
          <w:szCs w:val="28"/>
          <w:lang w:val="en-US"/>
        </w:rPr>
        <w:t xml:space="preserve">. </w:t>
      </w:r>
    </w:p>
    <w:p w14:paraId="413643E4" w14:textId="77777777" w:rsidR="005F7637" w:rsidRPr="00B019D7" w:rsidRDefault="005F7637" w:rsidP="005F7637">
      <w:pPr>
        <w:pStyle w:val="ListParagraph"/>
        <w:numPr>
          <w:ilvl w:val="0"/>
          <w:numId w:val="32"/>
        </w:numPr>
        <w:tabs>
          <w:tab w:val="clear" w:pos="227"/>
          <w:tab w:val="clear" w:pos="454"/>
          <w:tab w:val="clear" w:pos="680"/>
          <w:tab w:val="clear" w:pos="907"/>
          <w:tab w:val="clear" w:pos="1134"/>
          <w:tab w:val="clear" w:pos="1361"/>
        </w:tabs>
        <w:spacing w:before="120" w:line="252" w:lineRule="auto"/>
        <w:contextualSpacing w:val="0"/>
        <w:jc w:val="both"/>
        <w:rPr>
          <w:rFonts w:cs="Arial"/>
          <w:bCs/>
          <w:sz w:val="24"/>
          <w:szCs w:val="28"/>
          <w:lang w:val="en-US"/>
        </w:rPr>
      </w:pPr>
      <w:r w:rsidRPr="00B019D7">
        <w:rPr>
          <w:rFonts w:cs="Arial"/>
          <w:bCs/>
          <w:sz w:val="24"/>
          <w:szCs w:val="28"/>
          <w:lang w:val="en-US"/>
        </w:rPr>
        <w:t>Coordinate system level planning for</w:t>
      </w:r>
      <w:r>
        <w:rPr>
          <w:rFonts w:cs="Arial"/>
          <w:bCs/>
          <w:sz w:val="24"/>
          <w:szCs w:val="28"/>
          <w:lang w:val="en-US"/>
        </w:rPr>
        <w:t xml:space="preserve"> virtual learning services including</w:t>
      </w:r>
      <w:r w:rsidRPr="00B019D7">
        <w:rPr>
          <w:rFonts w:cs="Arial"/>
          <w:bCs/>
          <w:sz w:val="24"/>
          <w:szCs w:val="28"/>
          <w:lang w:val="en-US"/>
        </w:rPr>
        <w:t xml:space="preserve"> resource allocation, communication, governance and stakeholder engagement</w:t>
      </w:r>
      <w:r>
        <w:rPr>
          <w:rFonts w:cs="Arial"/>
          <w:bCs/>
          <w:sz w:val="24"/>
          <w:szCs w:val="28"/>
          <w:lang w:val="en-US"/>
        </w:rPr>
        <w:t>.</w:t>
      </w:r>
    </w:p>
    <w:p w14:paraId="14E5D2E5" w14:textId="77777777" w:rsidR="00D2771F" w:rsidRPr="00B732A4" w:rsidRDefault="00D2771F" w:rsidP="00697DE2">
      <w:pPr>
        <w:pStyle w:val="ListParagraph"/>
        <w:numPr>
          <w:ilvl w:val="0"/>
          <w:numId w:val="32"/>
        </w:numPr>
        <w:tabs>
          <w:tab w:val="clear" w:pos="227"/>
          <w:tab w:val="clear" w:pos="454"/>
          <w:tab w:val="clear" w:pos="680"/>
          <w:tab w:val="clear" w:pos="907"/>
          <w:tab w:val="clear" w:pos="1134"/>
          <w:tab w:val="clear" w:pos="1361"/>
        </w:tabs>
        <w:spacing w:before="120" w:line="240" w:lineRule="auto"/>
        <w:contextualSpacing w:val="0"/>
      </w:pPr>
      <w:r w:rsidRPr="003A0A35">
        <w:rPr>
          <w:sz w:val="24"/>
          <w:szCs w:val="24"/>
        </w:rPr>
        <w:t>The incumbent can expect to be allocated duties, not specifically mentioned in this document, that are within the capacity, qualifications and experience normally expected from persons occupying positions at this classification level.</w:t>
      </w:r>
    </w:p>
    <w:p w14:paraId="4FD856E9" w14:textId="77777777" w:rsidR="00D2771F" w:rsidRPr="003A0A35" w:rsidRDefault="00D2771F" w:rsidP="00697DE2">
      <w:pPr>
        <w:pStyle w:val="ListParagraph"/>
        <w:numPr>
          <w:ilvl w:val="0"/>
          <w:numId w:val="32"/>
        </w:numPr>
        <w:tabs>
          <w:tab w:val="clear" w:pos="227"/>
          <w:tab w:val="clear" w:pos="454"/>
          <w:tab w:val="clear" w:pos="680"/>
          <w:tab w:val="clear" w:pos="907"/>
          <w:tab w:val="clear" w:pos="1134"/>
          <w:tab w:val="clear" w:pos="1361"/>
        </w:tabs>
        <w:spacing w:before="120" w:line="240" w:lineRule="auto"/>
        <w:contextualSpacing w:val="0"/>
      </w:pPr>
      <w:r>
        <w:rPr>
          <w:rFonts w:eastAsia="Times New Roman"/>
          <w:sz w:val="24"/>
          <w:szCs w:val="20"/>
        </w:rPr>
        <w:t xml:space="preserve">In accordance with the </w:t>
      </w:r>
      <w:r w:rsidRPr="004B6022">
        <w:rPr>
          <w:rFonts w:eastAsia="Times New Roman"/>
          <w:i/>
          <w:iCs/>
          <w:sz w:val="24"/>
          <w:szCs w:val="20"/>
        </w:rPr>
        <w:t>Work Health and Safety Act 2012</w:t>
      </w:r>
      <w:r>
        <w:rPr>
          <w:rFonts w:eastAsia="Times New Roman"/>
          <w:i/>
          <w:iCs/>
          <w:sz w:val="24"/>
          <w:szCs w:val="20"/>
        </w:rPr>
        <w:t xml:space="preserve"> </w:t>
      </w:r>
      <w:r>
        <w:rPr>
          <w:rFonts w:eastAsia="Times New Roman"/>
          <w:sz w:val="24"/>
          <w:szCs w:val="20"/>
        </w:rPr>
        <w:t>the incumbent will a</w:t>
      </w:r>
      <w:r w:rsidRPr="004B6022">
        <w:rPr>
          <w:rFonts w:eastAsia="Times New Roman"/>
          <w:sz w:val="24"/>
          <w:szCs w:val="20"/>
        </w:rPr>
        <w:t>ctively participate</w:t>
      </w:r>
      <w:r>
        <w:rPr>
          <w:rFonts w:eastAsia="Times New Roman"/>
          <w:sz w:val="24"/>
          <w:szCs w:val="20"/>
        </w:rPr>
        <w:t xml:space="preserve"> in and contribute to the maintenance of safe working conditions and practices, including the development and implementation of improvement initiatives, safeguarding practices and all mandatory training requirements. </w:t>
      </w:r>
      <w:r w:rsidRPr="009E7E2F">
        <w:rPr>
          <w:rFonts w:eastAsia="Times New Roman"/>
          <w:sz w:val="24"/>
          <w:szCs w:val="20"/>
        </w:rPr>
        <w:t xml:space="preserve"> </w:t>
      </w:r>
    </w:p>
    <w:p w14:paraId="398AF991" w14:textId="77777777" w:rsidR="009D6E8A" w:rsidRPr="00190B67" w:rsidRDefault="009D6E8A" w:rsidP="00697DE2">
      <w:pPr>
        <w:pStyle w:val="Heading2"/>
        <w:rPr>
          <w:color w:val="011947"/>
        </w:rPr>
      </w:pPr>
      <w:r w:rsidRPr="00190B67">
        <w:rPr>
          <w:color w:val="011947"/>
        </w:rPr>
        <w:t>Selection Criteria</w:t>
      </w:r>
    </w:p>
    <w:p w14:paraId="2395101C" w14:textId="77777777" w:rsidR="00D2771F" w:rsidRPr="003A0A35" w:rsidRDefault="00D2771F" w:rsidP="00697DE2">
      <w:pPr>
        <w:rPr>
          <w:sz w:val="24"/>
          <w:szCs w:val="24"/>
        </w:rPr>
      </w:pPr>
      <w:r w:rsidRPr="003A0A35">
        <w:rPr>
          <w:sz w:val="24"/>
          <w:szCs w:val="24"/>
        </w:rPr>
        <w:t>The following specific selection criteria must be addressed by candidates. The nominated position objective and duties contained in this statement of duties must also be used to assist in the interpretation of these selection criteria.</w:t>
      </w:r>
    </w:p>
    <w:p w14:paraId="2897D33F" w14:textId="77777777" w:rsidR="00D2771F" w:rsidRPr="003A0A35" w:rsidRDefault="00D2771F" w:rsidP="00697DE2">
      <w:pPr>
        <w:tabs>
          <w:tab w:val="left" w:pos="6210"/>
        </w:tabs>
        <w:rPr>
          <w:rFonts w:eastAsia="Times New Roman"/>
          <w:color w:val="ED7D31"/>
          <w:sz w:val="4"/>
          <w:szCs w:val="4"/>
        </w:rPr>
      </w:pPr>
      <w:r>
        <w:rPr>
          <w:noProof/>
        </w:rPr>
        <mc:AlternateContent>
          <mc:Choice Requires="wps">
            <w:drawing>
              <wp:anchor distT="4294967295" distB="4294967295" distL="114300" distR="114300" simplePos="0" relativeHeight="251664384" behindDoc="0" locked="0" layoutInCell="1" allowOverlap="1" wp14:anchorId="7684185A" wp14:editId="44A719A0">
                <wp:simplePos x="0" y="0"/>
                <wp:positionH relativeFrom="column">
                  <wp:posOffset>0</wp:posOffset>
                </wp:positionH>
                <wp:positionV relativeFrom="paragraph">
                  <wp:posOffset>-636</wp:posOffset>
                </wp:positionV>
                <wp:extent cx="6113780" cy="0"/>
                <wp:effectExtent l="0" t="0" r="0" b="0"/>
                <wp:wrapNone/>
                <wp:docPr id="60387579"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13780" cy="0"/>
                        </a:xfrm>
                        <a:prstGeom prst="line">
                          <a:avLst/>
                        </a:prstGeom>
                        <a:noFill/>
                        <a:ln w="25400" cap="flat" cmpd="sng" algn="ctr">
                          <a:solidFill>
                            <a:srgbClr val="011947"/>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2D85A971" id="Straight Connector 1" o:spid="_x0000_s1026" style="position:absolute;z-index:2516643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05pt" to="481.4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" strokecolor="#011947" strokeweight="2pt">
                <v:stroke joinstyle="miter"/>
                <o:lock v:ext="edit" shapetype="f"/>
              </v:line>
            </w:pict>
          </mc:Fallback>
        </mc:AlternateContent>
      </w:r>
      <w:r>
        <w:rPr>
          <w:rFonts w:eastAsia="Times New Roman"/>
          <w:color w:val="ED7D31"/>
          <w:sz w:val="4"/>
          <w:szCs w:val="4"/>
        </w:rPr>
        <w:tab/>
      </w:r>
    </w:p>
    <w:p w14:paraId="153E14D4" w14:textId="77777777" w:rsidR="00BF3B62" w:rsidRPr="00D20F40" w:rsidRDefault="00BF3B62" w:rsidP="00BF3B62">
      <w:pPr>
        <w:numPr>
          <w:ilvl w:val="0"/>
          <w:numId w:val="33"/>
        </w:numPr>
        <w:tabs>
          <w:tab w:val="left" w:pos="720"/>
        </w:tabs>
        <w:spacing w:before="120" w:after="600" w:line="259" w:lineRule="auto"/>
        <w:ind w:left="714" w:hanging="357"/>
        <w:rPr>
          <w:rFonts w:cs="Arial"/>
          <w:sz w:val="24"/>
          <w:szCs w:val="24"/>
        </w:rPr>
      </w:pPr>
      <w:r>
        <w:rPr>
          <w:rFonts w:cs="Arial"/>
          <w:sz w:val="24"/>
          <w:szCs w:val="24"/>
        </w:rPr>
        <w:t>Demonstrated k</w:t>
      </w:r>
      <w:r w:rsidRPr="00D20F40">
        <w:rPr>
          <w:rFonts w:cs="Arial"/>
          <w:sz w:val="24"/>
          <w:szCs w:val="24"/>
        </w:rPr>
        <w:t xml:space="preserve">nowledge and understanding of </w:t>
      </w:r>
      <w:r>
        <w:rPr>
          <w:rFonts w:cs="Arial"/>
          <w:sz w:val="24"/>
          <w:szCs w:val="24"/>
        </w:rPr>
        <w:t xml:space="preserve">the </w:t>
      </w:r>
      <w:r w:rsidRPr="00D20F40">
        <w:rPr>
          <w:rFonts w:cs="Arial"/>
          <w:sz w:val="24"/>
          <w:szCs w:val="24"/>
        </w:rPr>
        <w:t xml:space="preserve">current educational guidelines, policies </w:t>
      </w:r>
      <w:r>
        <w:rPr>
          <w:rFonts w:cs="Arial"/>
          <w:sz w:val="24"/>
          <w:szCs w:val="24"/>
        </w:rPr>
        <w:t xml:space="preserve">and </w:t>
      </w:r>
      <w:r w:rsidRPr="00D20F40">
        <w:rPr>
          <w:rFonts w:cs="Arial"/>
          <w:sz w:val="24"/>
          <w:szCs w:val="24"/>
        </w:rPr>
        <w:t xml:space="preserve">practices </w:t>
      </w:r>
      <w:r>
        <w:rPr>
          <w:rFonts w:cs="Arial"/>
          <w:sz w:val="24"/>
          <w:szCs w:val="24"/>
        </w:rPr>
        <w:t xml:space="preserve">including those related to virtual learning services </w:t>
      </w:r>
      <w:r w:rsidRPr="00D20F40">
        <w:rPr>
          <w:rFonts w:cs="Arial"/>
          <w:sz w:val="24"/>
          <w:szCs w:val="24"/>
        </w:rPr>
        <w:t xml:space="preserve">and </w:t>
      </w:r>
      <w:r>
        <w:rPr>
          <w:rFonts w:cs="Arial"/>
          <w:sz w:val="24"/>
          <w:szCs w:val="24"/>
        </w:rPr>
        <w:t xml:space="preserve">best practice standards, together with </w:t>
      </w:r>
      <w:r w:rsidRPr="00D20F40">
        <w:rPr>
          <w:rFonts w:cs="Arial"/>
          <w:sz w:val="24"/>
          <w:szCs w:val="24"/>
        </w:rPr>
        <w:t xml:space="preserve">the capacity </w:t>
      </w:r>
      <w:r>
        <w:rPr>
          <w:rFonts w:cs="Arial"/>
          <w:sz w:val="24"/>
          <w:szCs w:val="24"/>
        </w:rPr>
        <w:t>lead the implementation</w:t>
      </w:r>
      <w:r w:rsidRPr="00D20F40">
        <w:rPr>
          <w:rFonts w:cs="Arial"/>
          <w:sz w:val="24"/>
          <w:szCs w:val="24"/>
        </w:rPr>
        <w:t xml:space="preserve"> </w:t>
      </w:r>
      <w:r>
        <w:rPr>
          <w:rFonts w:cs="Arial"/>
          <w:sz w:val="24"/>
          <w:szCs w:val="24"/>
        </w:rPr>
        <w:t xml:space="preserve">and development of such. </w:t>
      </w:r>
    </w:p>
    <w:p w14:paraId="09B1C6D6" w14:textId="77777777" w:rsidR="00BF3B62" w:rsidRPr="00D20F40" w:rsidRDefault="00BF3B62" w:rsidP="00BF3B62">
      <w:pPr>
        <w:numPr>
          <w:ilvl w:val="0"/>
          <w:numId w:val="33"/>
        </w:numPr>
        <w:tabs>
          <w:tab w:val="left" w:pos="720"/>
        </w:tabs>
        <w:spacing w:before="120" w:line="259" w:lineRule="auto"/>
        <w:rPr>
          <w:rFonts w:cs="Arial"/>
          <w:sz w:val="24"/>
          <w:szCs w:val="24"/>
        </w:rPr>
      </w:pPr>
      <w:r>
        <w:rPr>
          <w:rFonts w:cs="Arial"/>
          <w:sz w:val="24"/>
          <w:szCs w:val="24"/>
        </w:rPr>
        <w:lastRenderedPageBreak/>
        <w:t xml:space="preserve">Demonstrated ability to </w:t>
      </w:r>
      <w:r w:rsidRPr="73E7BFDB">
        <w:rPr>
          <w:rFonts w:cs="Arial"/>
          <w:sz w:val="24"/>
          <w:szCs w:val="24"/>
        </w:rPr>
        <w:t>perform</w:t>
      </w:r>
      <w:r>
        <w:rPr>
          <w:rFonts w:cs="Arial"/>
          <w:sz w:val="24"/>
          <w:szCs w:val="24"/>
        </w:rPr>
        <w:t xml:space="preserve"> </w:t>
      </w:r>
      <w:r w:rsidRPr="73E7BFDB">
        <w:rPr>
          <w:rFonts w:cs="Arial"/>
          <w:sz w:val="24"/>
          <w:szCs w:val="24"/>
        </w:rPr>
        <w:t xml:space="preserve">in a leadership role within the field of education in a </w:t>
      </w:r>
      <w:r>
        <w:rPr>
          <w:rFonts w:cs="Arial"/>
          <w:sz w:val="24"/>
          <w:szCs w:val="24"/>
        </w:rPr>
        <w:t>diverse and complex environment,</w:t>
      </w:r>
      <w:r w:rsidRPr="73E7BFDB">
        <w:rPr>
          <w:rFonts w:cs="Arial"/>
          <w:sz w:val="24"/>
          <w:szCs w:val="24"/>
        </w:rPr>
        <w:t xml:space="preserve"> with </w:t>
      </w:r>
      <w:r>
        <w:rPr>
          <w:rFonts w:cs="Arial"/>
          <w:sz w:val="24"/>
          <w:szCs w:val="24"/>
        </w:rPr>
        <w:t xml:space="preserve">significant </w:t>
      </w:r>
      <w:r w:rsidRPr="73E7BFDB">
        <w:rPr>
          <w:rFonts w:cs="Arial"/>
          <w:sz w:val="24"/>
          <w:szCs w:val="24"/>
        </w:rPr>
        <w:t xml:space="preserve">skill and experience in planning, coordinating and managing relevant educational activities including the development of </w:t>
      </w:r>
      <w:r>
        <w:rPr>
          <w:rFonts w:cs="Arial"/>
          <w:sz w:val="24"/>
          <w:szCs w:val="24"/>
        </w:rPr>
        <w:t>close networks</w:t>
      </w:r>
      <w:r w:rsidRPr="73E7BFDB">
        <w:rPr>
          <w:rFonts w:cs="Arial"/>
          <w:sz w:val="24"/>
          <w:szCs w:val="24"/>
        </w:rPr>
        <w:t xml:space="preserve"> with stakeholders and the community. </w:t>
      </w:r>
    </w:p>
    <w:p w14:paraId="0425AD9A" w14:textId="77777777" w:rsidR="00BF3B62" w:rsidRPr="00C50510" w:rsidRDefault="00BF3B62" w:rsidP="00BF3B62">
      <w:pPr>
        <w:pStyle w:val="ListParagraph"/>
        <w:numPr>
          <w:ilvl w:val="0"/>
          <w:numId w:val="33"/>
        </w:numPr>
        <w:tabs>
          <w:tab w:val="clear" w:pos="227"/>
          <w:tab w:val="clear" w:pos="454"/>
          <w:tab w:val="clear" w:pos="680"/>
          <w:tab w:val="clear" w:pos="907"/>
          <w:tab w:val="clear" w:pos="1134"/>
          <w:tab w:val="clear" w:pos="1361"/>
        </w:tabs>
        <w:spacing w:before="120" w:line="259" w:lineRule="auto"/>
        <w:contextualSpacing w:val="0"/>
        <w:jc w:val="both"/>
        <w:rPr>
          <w:color w:val="001235" w:themeColor="text2" w:themeShade="BF"/>
          <w:sz w:val="24"/>
          <w:szCs w:val="24"/>
        </w:rPr>
      </w:pPr>
      <w:r>
        <w:rPr>
          <w:sz w:val="24"/>
          <w:szCs w:val="24"/>
        </w:rPr>
        <w:t xml:space="preserve">High-level </w:t>
      </w:r>
      <w:r w:rsidRPr="73E7BFDB">
        <w:rPr>
          <w:sz w:val="24"/>
          <w:szCs w:val="24"/>
        </w:rPr>
        <w:t>interpersonal and communication skills</w:t>
      </w:r>
      <w:r>
        <w:rPr>
          <w:sz w:val="24"/>
          <w:szCs w:val="24"/>
        </w:rPr>
        <w:t>,</w:t>
      </w:r>
      <w:r w:rsidRPr="73E7BFDB">
        <w:rPr>
          <w:sz w:val="24"/>
          <w:szCs w:val="24"/>
        </w:rPr>
        <w:t xml:space="preserve"> </w:t>
      </w:r>
      <w:r>
        <w:rPr>
          <w:sz w:val="24"/>
          <w:szCs w:val="24"/>
        </w:rPr>
        <w:t>with</w:t>
      </w:r>
      <w:r w:rsidRPr="73E7BFDB">
        <w:rPr>
          <w:sz w:val="24"/>
          <w:szCs w:val="24"/>
        </w:rPr>
        <w:t xml:space="preserve"> the ability to communicate effectivel</w:t>
      </w:r>
      <w:r>
        <w:rPr>
          <w:sz w:val="24"/>
          <w:szCs w:val="24"/>
        </w:rPr>
        <w:t xml:space="preserve">y </w:t>
      </w:r>
      <w:r w:rsidRPr="73E7BFDB">
        <w:rPr>
          <w:sz w:val="24"/>
          <w:szCs w:val="24"/>
        </w:rPr>
        <w:t>with influence</w:t>
      </w:r>
      <w:r>
        <w:rPr>
          <w:sz w:val="24"/>
          <w:szCs w:val="24"/>
        </w:rPr>
        <w:t>, and</w:t>
      </w:r>
      <w:r w:rsidRPr="73E7BFDB">
        <w:rPr>
          <w:sz w:val="24"/>
          <w:szCs w:val="24"/>
        </w:rPr>
        <w:t xml:space="preserve"> develop and sustain productive relationships</w:t>
      </w:r>
      <w:r>
        <w:rPr>
          <w:sz w:val="24"/>
          <w:szCs w:val="24"/>
        </w:rPr>
        <w:t xml:space="preserve"> and </w:t>
      </w:r>
      <w:r w:rsidRPr="73E7BFDB">
        <w:rPr>
          <w:sz w:val="24"/>
          <w:szCs w:val="24"/>
        </w:rPr>
        <w:t xml:space="preserve">partnerships with key stakeholders and individuals. </w:t>
      </w:r>
    </w:p>
    <w:p w14:paraId="3481A6B7" w14:textId="77777777" w:rsidR="00BF3B62" w:rsidRPr="004C04CC" w:rsidRDefault="00BF3B62" w:rsidP="00BF3B62">
      <w:pPr>
        <w:pStyle w:val="ListParagraph"/>
        <w:numPr>
          <w:ilvl w:val="0"/>
          <w:numId w:val="33"/>
        </w:numPr>
        <w:tabs>
          <w:tab w:val="clear" w:pos="227"/>
          <w:tab w:val="clear" w:pos="454"/>
          <w:tab w:val="clear" w:pos="680"/>
          <w:tab w:val="clear" w:pos="907"/>
          <w:tab w:val="clear" w:pos="1134"/>
          <w:tab w:val="clear" w:pos="1361"/>
        </w:tabs>
        <w:spacing w:before="120" w:line="259" w:lineRule="auto"/>
        <w:contextualSpacing w:val="0"/>
        <w:jc w:val="both"/>
        <w:rPr>
          <w:color w:val="001235" w:themeColor="text2" w:themeShade="BF"/>
          <w:sz w:val="24"/>
          <w:szCs w:val="24"/>
        </w:rPr>
      </w:pPr>
      <w:r w:rsidRPr="004C04CC">
        <w:rPr>
          <w:sz w:val="24"/>
          <w:szCs w:val="24"/>
        </w:rPr>
        <w:t>Demonstrated</w:t>
      </w:r>
      <w:r>
        <w:rPr>
          <w:sz w:val="24"/>
          <w:szCs w:val="24"/>
        </w:rPr>
        <w:t xml:space="preserve"> </w:t>
      </w:r>
      <w:r w:rsidRPr="004C04CC">
        <w:rPr>
          <w:sz w:val="24"/>
          <w:szCs w:val="24"/>
        </w:rPr>
        <w:t>capability and experience in managing and leading projects</w:t>
      </w:r>
      <w:r>
        <w:rPr>
          <w:sz w:val="24"/>
          <w:szCs w:val="24"/>
        </w:rPr>
        <w:t xml:space="preserve"> using</w:t>
      </w:r>
      <w:r w:rsidRPr="004C04CC">
        <w:rPr>
          <w:sz w:val="24"/>
          <w:szCs w:val="24"/>
        </w:rPr>
        <w:t xml:space="preserve"> </w:t>
      </w:r>
      <w:r>
        <w:rPr>
          <w:sz w:val="24"/>
          <w:szCs w:val="24"/>
        </w:rPr>
        <w:t xml:space="preserve">contemporary solutions, </w:t>
      </w:r>
      <w:r w:rsidRPr="004C04CC">
        <w:rPr>
          <w:sz w:val="24"/>
          <w:szCs w:val="24"/>
        </w:rPr>
        <w:t>data driven improvement</w:t>
      </w:r>
      <w:r>
        <w:rPr>
          <w:sz w:val="24"/>
          <w:szCs w:val="24"/>
        </w:rPr>
        <w:t>s</w:t>
      </w:r>
      <w:r w:rsidRPr="004C04CC">
        <w:rPr>
          <w:sz w:val="24"/>
          <w:szCs w:val="24"/>
        </w:rPr>
        <w:t xml:space="preserve"> and innovati</w:t>
      </w:r>
      <w:r>
        <w:rPr>
          <w:sz w:val="24"/>
          <w:szCs w:val="24"/>
        </w:rPr>
        <w:t>ve techniques</w:t>
      </w:r>
      <w:r w:rsidRPr="004C04CC">
        <w:rPr>
          <w:sz w:val="24"/>
          <w:szCs w:val="24"/>
        </w:rPr>
        <w:t xml:space="preserve"> </w:t>
      </w:r>
      <w:proofErr w:type="gramStart"/>
      <w:r w:rsidRPr="004C04CC">
        <w:rPr>
          <w:sz w:val="24"/>
          <w:szCs w:val="24"/>
        </w:rPr>
        <w:t>in order to</w:t>
      </w:r>
      <w:proofErr w:type="gramEnd"/>
      <w:r w:rsidRPr="004C04CC">
        <w:rPr>
          <w:sz w:val="24"/>
          <w:szCs w:val="24"/>
        </w:rPr>
        <w:t xml:space="preserve"> meet </w:t>
      </w:r>
      <w:r>
        <w:rPr>
          <w:sz w:val="24"/>
          <w:szCs w:val="24"/>
        </w:rPr>
        <w:t xml:space="preserve">strategic objectives </w:t>
      </w:r>
      <w:r w:rsidRPr="004C04CC">
        <w:rPr>
          <w:sz w:val="24"/>
          <w:szCs w:val="24"/>
        </w:rPr>
        <w:t>and outcomes.</w:t>
      </w:r>
    </w:p>
    <w:p w14:paraId="6CE5960A" w14:textId="77777777" w:rsidR="00BF3B62" w:rsidRPr="007E6819" w:rsidRDefault="00BF3B62" w:rsidP="00BF3B62">
      <w:pPr>
        <w:pStyle w:val="ListParagraph"/>
        <w:numPr>
          <w:ilvl w:val="0"/>
          <w:numId w:val="33"/>
        </w:numPr>
        <w:tabs>
          <w:tab w:val="clear" w:pos="227"/>
          <w:tab w:val="clear" w:pos="454"/>
          <w:tab w:val="clear" w:pos="680"/>
          <w:tab w:val="clear" w:pos="907"/>
          <w:tab w:val="clear" w:pos="1134"/>
          <w:tab w:val="clear" w:pos="1361"/>
        </w:tabs>
        <w:spacing w:before="120" w:line="259" w:lineRule="auto"/>
        <w:contextualSpacing w:val="0"/>
        <w:jc w:val="both"/>
        <w:rPr>
          <w:color w:val="001235" w:themeColor="text2" w:themeShade="BF"/>
          <w:sz w:val="24"/>
          <w:szCs w:val="24"/>
        </w:rPr>
      </w:pPr>
      <w:r w:rsidRPr="73E7BFDB">
        <w:rPr>
          <w:sz w:val="24"/>
          <w:szCs w:val="24"/>
        </w:rPr>
        <w:t>Ability to provide authoritative advice in various state and national forums</w:t>
      </w:r>
      <w:r>
        <w:rPr>
          <w:sz w:val="24"/>
          <w:szCs w:val="24"/>
        </w:rPr>
        <w:t xml:space="preserve"> </w:t>
      </w:r>
      <w:r w:rsidRPr="73E7BFDB">
        <w:rPr>
          <w:sz w:val="24"/>
          <w:szCs w:val="24"/>
        </w:rPr>
        <w:t>in areas related to virtual learning</w:t>
      </w:r>
      <w:r>
        <w:rPr>
          <w:sz w:val="24"/>
          <w:szCs w:val="24"/>
        </w:rPr>
        <w:t>,</w:t>
      </w:r>
      <w:r w:rsidRPr="73E7BFDB">
        <w:rPr>
          <w:sz w:val="24"/>
          <w:szCs w:val="24"/>
        </w:rPr>
        <w:t xml:space="preserve"> </w:t>
      </w:r>
      <w:r>
        <w:rPr>
          <w:sz w:val="24"/>
          <w:szCs w:val="24"/>
        </w:rPr>
        <w:t>together with</w:t>
      </w:r>
      <w:r w:rsidRPr="73E7BFDB">
        <w:rPr>
          <w:sz w:val="24"/>
          <w:szCs w:val="24"/>
        </w:rPr>
        <w:t xml:space="preserve"> </w:t>
      </w:r>
      <w:r>
        <w:rPr>
          <w:sz w:val="24"/>
          <w:szCs w:val="24"/>
        </w:rPr>
        <w:t xml:space="preserve">a </w:t>
      </w:r>
      <w:r w:rsidRPr="73E7BFDB">
        <w:rPr>
          <w:sz w:val="24"/>
          <w:szCs w:val="24"/>
        </w:rPr>
        <w:t>knowledge</w:t>
      </w:r>
      <w:r>
        <w:rPr>
          <w:sz w:val="24"/>
          <w:szCs w:val="24"/>
        </w:rPr>
        <w:t xml:space="preserve"> and </w:t>
      </w:r>
      <w:r w:rsidRPr="73E7BFDB">
        <w:rPr>
          <w:sz w:val="24"/>
          <w:szCs w:val="24"/>
        </w:rPr>
        <w:t>understanding of</w:t>
      </w:r>
      <w:r>
        <w:rPr>
          <w:sz w:val="24"/>
          <w:szCs w:val="24"/>
        </w:rPr>
        <w:t xml:space="preserve">, </w:t>
      </w:r>
      <w:r w:rsidRPr="73E7BFDB">
        <w:rPr>
          <w:sz w:val="24"/>
          <w:szCs w:val="24"/>
        </w:rPr>
        <w:t>and the capacity to apply relevant policies, guidelines, and strategies as they relate to the Digital Inclusion Strategy, DECYP goals and system improvement approaches.</w:t>
      </w:r>
    </w:p>
    <w:p w14:paraId="2DD243BB" w14:textId="0726CE9D" w:rsidR="00D2771F" w:rsidRPr="00BF3B62" w:rsidRDefault="00BF3B62" w:rsidP="00BF3B62">
      <w:pPr>
        <w:numPr>
          <w:ilvl w:val="0"/>
          <w:numId w:val="33"/>
        </w:numPr>
        <w:tabs>
          <w:tab w:val="left" w:pos="720"/>
        </w:tabs>
        <w:spacing w:before="120" w:line="259" w:lineRule="auto"/>
        <w:rPr>
          <w:rFonts w:cs="Arial"/>
          <w:sz w:val="24"/>
          <w:szCs w:val="24"/>
        </w:rPr>
      </w:pPr>
      <w:r w:rsidRPr="73E7BFDB">
        <w:rPr>
          <w:rFonts w:cs="Arial"/>
          <w:sz w:val="24"/>
          <w:szCs w:val="24"/>
        </w:rPr>
        <w:t>Demonstrated commitment to the principles of equal opportunity in curriculum, leadership and consultative management practices.</w:t>
      </w:r>
    </w:p>
    <w:p w14:paraId="767D2277" w14:textId="77777777" w:rsidR="00D2771F" w:rsidRPr="00B732A4" w:rsidRDefault="00935713" w:rsidP="00697DE2">
      <w:pPr>
        <w:pStyle w:val="ListParagraph"/>
        <w:numPr>
          <w:ilvl w:val="0"/>
          <w:numId w:val="33"/>
        </w:numPr>
        <w:tabs>
          <w:tab w:val="clear" w:pos="227"/>
          <w:tab w:val="clear" w:pos="454"/>
          <w:tab w:val="clear" w:pos="680"/>
          <w:tab w:val="clear" w:pos="907"/>
          <w:tab w:val="clear" w:pos="1134"/>
          <w:tab w:val="clear" w:pos="1361"/>
        </w:tabs>
        <w:spacing w:before="120" w:line="240" w:lineRule="auto"/>
        <w:contextualSpacing w:val="0"/>
        <w:rPr>
          <w:sz w:val="24"/>
          <w:szCs w:val="24"/>
        </w:rPr>
      </w:pPr>
      <w:r>
        <w:rPr>
          <w:sz w:val="24"/>
          <w:szCs w:val="24"/>
        </w:rPr>
        <w:t xml:space="preserve">A demonstrated capacity to </w:t>
      </w:r>
      <w:r w:rsidR="00D2771F" w:rsidRPr="009C0CF5">
        <w:rPr>
          <w:sz w:val="24"/>
          <w:szCs w:val="24"/>
        </w:rPr>
        <w:t xml:space="preserve">commit to the Department’s values, with the </w:t>
      </w:r>
      <w:r>
        <w:rPr>
          <w:sz w:val="24"/>
          <w:szCs w:val="24"/>
        </w:rPr>
        <w:t xml:space="preserve">ability </w:t>
      </w:r>
      <w:r w:rsidR="00D2771F" w:rsidRPr="009C0CF5">
        <w:rPr>
          <w:sz w:val="24"/>
          <w:szCs w:val="24"/>
        </w:rPr>
        <w:t>to apply the</w:t>
      </w:r>
      <w:r>
        <w:rPr>
          <w:sz w:val="24"/>
          <w:szCs w:val="24"/>
        </w:rPr>
        <w:t xml:space="preserve">m </w:t>
      </w:r>
      <w:r w:rsidR="00D2771F" w:rsidRPr="009C0CF5">
        <w:rPr>
          <w:sz w:val="24"/>
          <w:szCs w:val="24"/>
        </w:rPr>
        <w:t xml:space="preserve">through </w:t>
      </w:r>
      <w:r w:rsidR="0030202C">
        <w:rPr>
          <w:sz w:val="24"/>
          <w:szCs w:val="24"/>
        </w:rPr>
        <w:t xml:space="preserve">individual </w:t>
      </w:r>
      <w:r w:rsidR="00D2771F" w:rsidRPr="009C0CF5">
        <w:rPr>
          <w:sz w:val="24"/>
          <w:szCs w:val="24"/>
        </w:rPr>
        <w:t>behaviours and actions.</w:t>
      </w:r>
      <w:r w:rsidR="00D2771F" w:rsidRPr="009C0CF5" w:rsidDel="009C0CF5">
        <w:rPr>
          <w:rStyle w:val="CommentReference"/>
          <w:sz w:val="24"/>
          <w:szCs w:val="24"/>
        </w:rPr>
        <w:t xml:space="preserve"> </w:t>
      </w:r>
    </w:p>
    <w:p w14:paraId="39A01EA6" w14:textId="77777777" w:rsidR="009D6E8A" w:rsidRPr="00190B67" w:rsidRDefault="009D6E8A" w:rsidP="00697DE2">
      <w:pPr>
        <w:pStyle w:val="Heading2"/>
        <w:rPr>
          <w:color w:val="011947"/>
        </w:rPr>
      </w:pPr>
      <w:r w:rsidRPr="00190B67">
        <w:rPr>
          <w:color w:val="011947"/>
        </w:rPr>
        <w:t>Requirements</w:t>
      </w:r>
    </w:p>
    <w:p w14:paraId="4EC4A40A" w14:textId="77777777" w:rsidR="00D2771F" w:rsidRPr="00B732A4" w:rsidRDefault="00D2771F" w:rsidP="00697DE2">
      <w:pPr>
        <w:rPr>
          <w:rFonts w:ascii="Gill Sans MT" w:hAnsi="Gill Sans MT"/>
          <w:color w:val="011947"/>
          <w:spacing w:val="-2"/>
        </w:rPr>
      </w:pPr>
      <w:bookmarkStart w:id="2" w:name="_Hlk119596995"/>
      <w:r w:rsidRPr="000D7012">
        <w:rPr>
          <w:rFonts w:eastAsia="Times New Roman" w:cs="Arial"/>
          <w:bCs/>
          <w:sz w:val="24"/>
          <w:szCs w:val="24"/>
        </w:rPr>
        <w:t xml:space="preserve">Registration/licences that are essential requirements of this role must </w:t>
      </w:r>
      <w:proofErr w:type="gramStart"/>
      <w:r w:rsidRPr="000D7012">
        <w:rPr>
          <w:rFonts w:eastAsia="Times New Roman" w:cs="Arial"/>
          <w:bCs/>
          <w:sz w:val="24"/>
          <w:szCs w:val="24"/>
        </w:rPr>
        <w:t>remain current and valid at all times</w:t>
      </w:r>
      <w:proofErr w:type="gramEnd"/>
      <w:r w:rsidRPr="000D7012">
        <w:rPr>
          <w:rFonts w:eastAsia="Times New Roman" w:cs="Arial"/>
          <w:bCs/>
          <w:sz w:val="24"/>
          <w:szCs w:val="24"/>
        </w:rPr>
        <w:t xml:space="preserve"> </w:t>
      </w:r>
      <w:r w:rsidR="00E8310E">
        <w:rPr>
          <w:rFonts w:eastAsia="Times New Roman" w:cs="Arial"/>
          <w:bCs/>
          <w:sz w:val="24"/>
          <w:szCs w:val="24"/>
        </w:rPr>
        <w:t xml:space="preserve">whilst employed and the status of these may be checked at any time during employment. </w:t>
      </w:r>
      <w:r w:rsidRPr="000D7012">
        <w:rPr>
          <w:rFonts w:eastAsia="Times New Roman" w:cs="Arial"/>
          <w:bCs/>
          <w:sz w:val="24"/>
          <w:szCs w:val="24"/>
        </w:rPr>
        <w:t>It is the employee’s responsibility to advise the Department if there is any change to the status of a registration/licence. This includes notifying the Department of any new criminal charges or convictions and/or if a registration/licence is revoked, cancelled or has conditions applied.</w:t>
      </w:r>
    </w:p>
    <w:tbl>
      <w:tblPr>
        <w:tblStyle w:val="DECYPPlainHR"/>
        <w:tblW w:w="0" w:type="auto"/>
        <w:tblLook w:val="04A0" w:firstRow="1" w:lastRow="0" w:firstColumn="1" w:lastColumn="0" w:noHBand="0" w:noVBand="1"/>
      </w:tblPr>
      <w:tblGrid>
        <w:gridCol w:w="1875"/>
        <w:gridCol w:w="7763"/>
      </w:tblGrid>
      <w:tr w:rsidR="00D2771F" w14:paraId="5DAA0C76" w14:textId="77777777" w:rsidTr="00D2771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5" w:type="dxa"/>
          </w:tcPr>
          <w:p w14:paraId="68D5F663" w14:textId="77777777" w:rsidR="00D2771F" w:rsidRPr="006373A0" w:rsidRDefault="00D2771F" w:rsidP="00697DE2">
            <w:pPr>
              <w:rPr>
                <w:sz w:val="24"/>
                <w:szCs w:val="24"/>
              </w:rPr>
            </w:pPr>
            <w:bookmarkStart w:id="3" w:name="_Hlk173332693"/>
            <w:bookmarkEnd w:id="2"/>
            <w:r w:rsidRPr="00A65F3B">
              <w:rPr>
                <w:b/>
                <w:sz w:val="24"/>
                <w:szCs w:val="24"/>
              </w:rPr>
              <w:t>Essential</w:t>
            </w:r>
          </w:p>
        </w:tc>
        <w:tc>
          <w:tcPr>
            <w:tcW w:w="7763" w:type="dxa"/>
          </w:tcPr>
          <w:p w14:paraId="735A1D3C" w14:textId="77777777" w:rsidR="00D2771F" w:rsidRPr="00B732A4" w:rsidRDefault="00D2771F" w:rsidP="00697DE2">
            <w:pPr>
              <w:numPr>
                <w:ilvl w:val="0"/>
                <w:numId w:val="30"/>
              </w:numPr>
              <w:spacing w:before="60" w:after="60"/>
              <w:ind w:left="168"/>
              <w:cnfStyle w:val="100000000000" w:firstRow="1" w:lastRow="0" w:firstColumn="0" w:lastColumn="0" w:oddVBand="0" w:evenVBand="0" w:oddHBand="0" w:evenHBand="0" w:firstRowFirstColumn="0" w:firstRowLastColumn="0" w:lastRowFirstColumn="0" w:lastRowLastColumn="0"/>
              <w:rPr>
                <w:rFonts w:eastAsia="Times New Roman" w:cs="Segoe UI"/>
                <w:color w:val="000000"/>
                <w:sz w:val="24"/>
                <w:szCs w:val="24"/>
              </w:rPr>
            </w:pPr>
            <w:r w:rsidRPr="00B732A4">
              <w:rPr>
                <w:rFonts w:eastAsia="Times New Roman" w:cs="Segoe UI"/>
                <w:color w:val="000000"/>
                <w:sz w:val="24"/>
                <w:szCs w:val="24"/>
              </w:rPr>
              <w:t>Current Tasmanian Registration to Work with Vulnerable People (Registration Status – Employment)</w:t>
            </w:r>
          </w:p>
          <w:p w14:paraId="2594EF38" w14:textId="5ED5AFCA" w:rsidR="00D2771F" w:rsidRPr="00BF3B62" w:rsidRDefault="00D2771F" w:rsidP="00BF3B62">
            <w:pPr>
              <w:numPr>
                <w:ilvl w:val="0"/>
                <w:numId w:val="30"/>
              </w:numPr>
              <w:spacing w:before="60" w:after="60"/>
              <w:ind w:left="168"/>
              <w:cnfStyle w:val="100000000000" w:firstRow="1" w:lastRow="0" w:firstColumn="0" w:lastColumn="0" w:oddVBand="0" w:evenVBand="0" w:oddHBand="0" w:evenHBand="0" w:firstRowFirstColumn="0" w:firstRowLastColumn="0" w:lastRowFirstColumn="0" w:lastRowLastColumn="0"/>
              <w:rPr>
                <w:rFonts w:eastAsia="Times New Roman"/>
                <w:color w:val="ED7D31"/>
                <w:sz w:val="24"/>
                <w:szCs w:val="24"/>
              </w:rPr>
            </w:pPr>
            <w:r w:rsidRPr="0063261F">
              <w:rPr>
                <w:rFonts w:eastAsia="Times New Roman" w:cs="Segoe UI"/>
                <w:color w:val="000000"/>
                <w:sz w:val="24"/>
                <w:szCs w:val="24"/>
              </w:rPr>
              <w:t xml:space="preserve">In accordance with section 106 (a) and (b) of the </w:t>
            </w:r>
            <w:r w:rsidRPr="0063261F">
              <w:rPr>
                <w:rFonts w:eastAsia="Times New Roman" w:cs="Segoe UI"/>
                <w:i/>
                <w:iCs/>
                <w:color w:val="000000"/>
                <w:sz w:val="24"/>
                <w:szCs w:val="24"/>
              </w:rPr>
              <w:t>Education Act 2016</w:t>
            </w:r>
            <w:r w:rsidRPr="0063261F">
              <w:rPr>
                <w:rFonts w:eastAsia="Times New Roman" w:cs="Segoe UI"/>
                <w:color w:val="000000"/>
                <w:sz w:val="24"/>
                <w:szCs w:val="24"/>
              </w:rPr>
              <w:t xml:space="preserve">, all Principals must be a registered teacher with full registration within the meaning of the </w:t>
            </w:r>
            <w:r w:rsidRPr="0063261F">
              <w:rPr>
                <w:rFonts w:eastAsia="Times New Roman" w:cs="Segoe UI"/>
                <w:i/>
                <w:iCs/>
                <w:color w:val="000000"/>
                <w:sz w:val="24"/>
                <w:szCs w:val="24"/>
              </w:rPr>
              <w:t>Teachers Registration Act 2000</w:t>
            </w:r>
            <w:r w:rsidRPr="0063261F">
              <w:rPr>
                <w:rFonts w:eastAsia="Times New Roman"/>
                <w:i/>
                <w:iCs/>
                <w:sz w:val="24"/>
              </w:rPr>
              <w:t>.</w:t>
            </w:r>
            <w:r w:rsidRPr="0063261F">
              <w:rPr>
                <w:rFonts w:eastAsia="Times New Roman"/>
                <w:sz w:val="24"/>
              </w:rPr>
              <w:t xml:space="preserve"> </w:t>
            </w:r>
          </w:p>
        </w:tc>
      </w:tr>
      <w:tr w:rsidR="00D2771F" w14:paraId="08E13ED3" w14:textId="77777777" w:rsidTr="00D277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5" w:type="dxa"/>
          </w:tcPr>
          <w:p w14:paraId="5FACF1E4" w14:textId="77777777" w:rsidR="00D2771F" w:rsidRPr="00A65F3B" w:rsidRDefault="00D2771F" w:rsidP="00697DE2">
            <w:pPr>
              <w:rPr>
                <w:b/>
                <w:sz w:val="24"/>
                <w:szCs w:val="24"/>
              </w:rPr>
            </w:pPr>
            <w:r w:rsidRPr="00A65F3B">
              <w:rPr>
                <w:b/>
                <w:sz w:val="24"/>
                <w:szCs w:val="24"/>
              </w:rPr>
              <w:t>Desirable</w:t>
            </w:r>
          </w:p>
        </w:tc>
        <w:tc>
          <w:tcPr>
            <w:tcW w:w="7763" w:type="dxa"/>
          </w:tcPr>
          <w:p w14:paraId="15E18CBF" w14:textId="77777777" w:rsidR="00D2771F" w:rsidRPr="00C13D8F" w:rsidRDefault="00D2771F" w:rsidP="00697DE2">
            <w:pPr>
              <w:pStyle w:val="ListParagraph"/>
              <w:numPr>
                <w:ilvl w:val="0"/>
                <w:numId w:val="34"/>
              </w:numPr>
              <w:tabs>
                <w:tab w:val="clear" w:pos="454"/>
                <w:tab w:val="clear" w:pos="680"/>
              </w:tabs>
              <w:spacing w:before="120" w:line="259" w:lineRule="auto"/>
              <w:ind w:left="429" w:hanging="567"/>
              <w:cnfStyle w:val="000000100000" w:firstRow="0" w:lastRow="0" w:firstColumn="0" w:lastColumn="0" w:oddVBand="0" w:evenVBand="0" w:oddHBand="1" w:evenHBand="0" w:firstRowFirstColumn="0" w:firstRowLastColumn="0" w:lastRowFirstColumn="0" w:lastRowLastColumn="0"/>
              <w:rPr>
                <w:rFonts w:eastAsia="Times New Roman"/>
              </w:rPr>
            </w:pPr>
            <w:r w:rsidRPr="00401AE4">
              <w:rPr>
                <w:rFonts w:eastAsia="Times New Roman" w:cs="Arial"/>
                <w:bCs/>
                <w:sz w:val="24"/>
                <w:szCs w:val="24"/>
              </w:rPr>
              <w:t>Nil</w:t>
            </w:r>
          </w:p>
        </w:tc>
      </w:tr>
    </w:tbl>
    <w:bookmarkEnd w:id="0"/>
    <w:bookmarkEnd w:id="3"/>
    <w:p w14:paraId="4433EA69" w14:textId="77777777" w:rsidR="00D2771F" w:rsidRPr="00B732A4" w:rsidRDefault="00D2771F" w:rsidP="00697DE2">
      <w:pPr>
        <w:pStyle w:val="Heading2"/>
        <w:rPr>
          <w:rFonts w:eastAsia="SimHei"/>
          <w:color w:val="011947"/>
          <w:sz w:val="36"/>
        </w:rPr>
      </w:pPr>
      <w:r w:rsidRPr="00190B67">
        <w:rPr>
          <w:color w:val="011947"/>
        </w:rPr>
        <w:lastRenderedPageBreak/>
        <w:t xml:space="preserve">Working within the Department </w:t>
      </w:r>
      <w:r w:rsidRPr="00611319">
        <w:rPr>
          <w:color w:val="011947"/>
        </w:rPr>
        <w:t>for</w:t>
      </w:r>
      <w:r w:rsidRPr="00190B67">
        <w:rPr>
          <w:i/>
          <w:iCs/>
          <w:color w:val="011947"/>
        </w:rPr>
        <w:t xml:space="preserve"> </w:t>
      </w:r>
      <w:r w:rsidRPr="00190B67">
        <w:rPr>
          <w:color w:val="011947"/>
        </w:rPr>
        <w:t>Education, Children and Young People</w:t>
      </w:r>
    </w:p>
    <w:p w14:paraId="16B49C1C" w14:textId="77777777" w:rsidR="00D2771F" w:rsidRPr="00FD47C2" w:rsidRDefault="00D2771F" w:rsidP="00697DE2">
      <w:pPr>
        <w:rPr>
          <w:rFonts w:ascii="Calibri" w:hAnsi="Calibri"/>
          <w:sz w:val="24"/>
          <w:szCs w:val="24"/>
          <w:lang w:eastAsia="en-AU"/>
        </w:rPr>
      </w:pPr>
      <w:r>
        <w:rPr>
          <w:sz w:val="24"/>
          <w:szCs w:val="24"/>
        </w:rPr>
        <w:t xml:space="preserve">Our values of </w:t>
      </w:r>
      <w:r>
        <w:rPr>
          <w:b/>
          <w:bCs/>
          <w:sz w:val="24"/>
          <w:szCs w:val="24"/>
        </w:rPr>
        <w:t xml:space="preserve">Connection, Courage, Growth, Respect, </w:t>
      </w:r>
      <w:r w:rsidRPr="006E080C">
        <w:rPr>
          <w:b/>
          <w:bCs/>
          <w:sz w:val="24"/>
          <w:szCs w:val="24"/>
        </w:rPr>
        <w:t>Responsibility</w:t>
      </w:r>
      <w:r>
        <w:rPr>
          <w:sz w:val="24"/>
          <w:szCs w:val="24"/>
        </w:rPr>
        <w:t xml:space="preserve"> represent the foundation of our </w:t>
      </w:r>
      <w:proofErr w:type="gramStart"/>
      <w:r>
        <w:rPr>
          <w:sz w:val="24"/>
          <w:szCs w:val="24"/>
        </w:rPr>
        <w:t>Department’s</w:t>
      </w:r>
      <w:proofErr w:type="gramEnd"/>
      <w:r>
        <w:rPr>
          <w:sz w:val="24"/>
          <w:szCs w:val="24"/>
        </w:rPr>
        <w:t xml:space="preserve"> culture and guide us in all that we do to ensure </w:t>
      </w:r>
      <w:r>
        <w:rPr>
          <w:b/>
          <w:bCs/>
          <w:sz w:val="24"/>
          <w:szCs w:val="24"/>
        </w:rPr>
        <w:t>Bright lives. Positive futures</w:t>
      </w:r>
      <w:r>
        <w:rPr>
          <w:sz w:val="24"/>
          <w:szCs w:val="24"/>
        </w:rPr>
        <w:t xml:space="preserve"> for every child and young person in Tasmania.</w:t>
      </w:r>
    </w:p>
    <w:p w14:paraId="29D5891C" w14:textId="77777777" w:rsidR="00D2771F" w:rsidRDefault="00D2771F" w:rsidP="00697DE2">
      <w:pPr>
        <w:rPr>
          <w:sz w:val="24"/>
          <w:szCs w:val="24"/>
        </w:rPr>
      </w:pPr>
      <w:r>
        <w:rPr>
          <w:sz w:val="24"/>
          <w:szCs w:val="24"/>
        </w:rPr>
        <w:t>We bring our values to life through our everyday behaviours and actions. We want to attract, recruit and retain people who uphold these values and are committed to building a strong values-based culture.</w:t>
      </w:r>
    </w:p>
    <w:p w14:paraId="7FF9ADB7" w14:textId="77777777" w:rsidR="00D2771F" w:rsidRDefault="00D2771F" w:rsidP="00697DE2">
      <w:pPr>
        <w:rPr>
          <w:sz w:val="24"/>
          <w:szCs w:val="24"/>
        </w:rPr>
      </w:pPr>
      <w:r>
        <w:rPr>
          <w:sz w:val="24"/>
          <w:szCs w:val="24"/>
        </w:rPr>
        <w:t xml:space="preserve">Our </w:t>
      </w:r>
      <w:proofErr w:type="gramStart"/>
      <w:r>
        <w:rPr>
          <w:sz w:val="24"/>
          <w:szCs w:val="24"/>
        </w:rPr>
        <w:t>Department</w:t>
      </w:r>
      <w:proofErr w:type="gramEnd"/>
      <w:r>
        <w:rPr>
          <w:sz w:val="24"/>
          <w:szCs w:val="24"/>
        </w:rPr>
        <w:t xml:space="preserve"> is committed to building inclusive workplaces and a workforce that reflects the diversity of the community we serve. We do this through a culture that ensures everyone is </w:t>
      </w:r>
      <w:proofErr w:type="gramStart"/>
      <w:r>
        <w:rPr>
          <w:sz w:val="24"/>
          <w:szCs w:val="24"/>
        </w:rPr>
        <w:t>respected, and</w:t>
      </w:r>
      <w:proofErr w:type="gramEnd"/>
      <w:r>
        <w:rPr>
          <w:sz w:val="24"/>
          <w:szCs w:val="24"/>
        </w:rPr>
        <w:t xml:space="preserve"> has equal access to opportunities and resources. We recognise and respect individual differences as well as people’s career path, life experiences and education, and we value how these differences can have a positive influence on problem solving, team dynamics and decision making within our organisation.</w:t>
      </w:r>
    </w:p>
    <w:p w14:paraId="288A4EAD" w14:textId="77777777" w:rsidR="00D2771F" w:rsidRDefault="00D2771F" w:rsidP="00697DE2">
      <w:pPr>
        <w:rPr>
          <w:sz w:val="24"/>
          <w:szCs w:val="24"/>
        </w:rPr>
      </w:pPr>
      <w:r w:rsidRPr="13847218">
        <w:rPr>
          <w:sz w:val="24"/>
          <w:szCs w:val="24"/>
        </w:rPr>
        <w:t>We are committed to providing a safe workplace for all employees and have zero tolerance to all forms of violence, including child abuse and harm. The Department is a smoke-free work environment, and smoking is prohibited in all State Government workplaces, including vehicles and vessels.</w:t>
      </w:r>
    </w:p>
    <w:p w14:paraId="5CF90CCD" w14:textId="77777777" w:rsidR="00D2771F" w:rsidRPr="00CA664C" w:rsidRDefault="00D2771F" w:rsidP="00697DE2">
      <w:pPr>
        <w:rPr>
          <w:sz w:val="24"/>
          <w:szCs w:val="24"/>
        </w:rPr>
      </w:pPr>
      <w:r w:rsidRPr="00CA664C">
        <w:rPr>
          <w:bCs/>
          <w:sz w:val="24"/>
          <w:szCs w:val="24"/>
        </w:rPr>
        <w:t xml:space="preserve">Employment </w:t>
      </w:r>
      <w:r>
        <w:rPr>
          <w:bCs/>
          <w:sz w:val="24"/>
          <w:szCs w:val="24"/>
        </w:rPr>
        <w:t>within</w:t>
      </w:r>
      <w:r w:rsidRPr="00CA664C">
        <w:rPr>
          <w:bCs/>
          <w:sz w:val="24"/>
          <w:szCs w:val="24"/>
        </w:rPr>
        <w:t xml:space="preserve"> the</w:t>
      </w:r>
      <w:r>
        <w:rPr>
          <w:bCs/>
          <w:sz w:val="24"/>
          <w:szCs w:val="24"/>
        </w:rPr>
        <w:t xml:space="preserve"> Department</w:t>
      </w:r>
      <w:r w:rsidRPr="00CA664C">
        <w:rPr>
          <w:bCs/>
          <w:sz w:val="24"/>
          <w:szCs w:val="24"/>
        </w:rPr>
        <w:t xml:space="preserve"> is governed by the </w:t>
      </w:r>
      <w:r w:rsidRPr="00CA664C">
        <w:rPr>
          <w:bCs/>
          <w:i/>
          <w:sz w:val="24"/>
          <w:szCs w:val="24"/>
        </w:rPr>
        <w:t>State Service Act 2000</w:t>
      </w:r>
      <w:r w:rsidRPr="00CA664C">
        <w:rPr>
          <w:bCs/>
          <w:sz w:val="24"/>
          <w:szCs w:val="24"/>
        </w:rPr>
        <w:t xml:space="preserve">. </w:t>
      </w:r>
      <w:r w:rsidRPr="00CA664C">
        <w:rPr>
          <w:sz w:val="24"/>
          <w:szCs w:val="24"/>
        </w:rPr>
        <w:t>All employees are responsible for ensuring that the standards of behaviour and conduct specified in the State Service Principles and Code of Conduct are adhered to. All employees are expected to act ethically and with integrity in the undertaking of their duties.  Employees who breach the code of conduct may have sanctions imposed.</w:t>
      </w:r>
    </w:p>
    <w:p w14:paraId="596CF906" w14:textId="77777777" w:rsidR="00D2771F" w:rsidRPr="00CA664C" w:rsidRDefault="00D2771F" w:rsidP="00697DE2">
      <w:pPr>
        <w:rPr>
          <w:sz w:val="24"/>
          <w:szCs w:val="24"/>
        </w:rPr>
      </w:pPr>
      <w:r w:rsidRPr="00CA664C">
        <w:rPr>
          <w:sz w:val="24"/>
          <w:szCs w:val="24"/>
        </w:rPr>
        <w:t xml:space="preserve">The State Service Principles and Code of Conduct are contained in the </w:t>
      </w:r>
      <w:r w:rsidRPr="00CA664C">
        <w:rPr>
          <w:i/>
          <w:sz w:val="24"/>
          <w:szCs w:val="24"/>
        </w:rPr>
        <w:t>State Service Act 2000</w:t>
      </w:r>
      <w:r w:rsidRPr="00CA664C">
        <w:rPr>
          <w:sz w:val="24"/>
          <w:szCs w:val="24"/>
        </w:rPr>
        <w:t xml:space="preserve"> and can be found on the State Service Management Office website at </w:t>
      </w:r>
      <w:hyperlink r:id="rId11" w:history="1">
        <w:r w:rsidRPr="00CA664C">
          <w:rPr>
            <w:rStyle w:val="Hyperlink"/>
            <w:sz w:val="24"/>
            <w:szCs w:val="24"/>
          </w:rPr>
          <w:t>http://www.dpac.tas.gov.au/divisions/ssmo</w:t>
        </w:r>
      </w:hyperlink>
      <w:r w:rsidRPr="00CA664C">
        <w:rPr>
          <w:sz w:val="24"/>
          <w:szCs w:val="24"/>
        </w:rPr>
        <w:t xml:space="preserve"> together with Employment Direction No. 2</w:t>
      </w:r>
      <w:r w:rsidRPr="00831E3A">
        <w:rPr>
          <w:sz w:val="24"/>
          <w:szCs w:val="24"/>
        </w:rPr>
        <w:t xml:space="preserve"> </w:t>
      </w:r>
      <w:r w:rsidRPr="00B732A4">
        <w:rPr>
          <w:bCs/>
          <w:i/>
          <w:iCs/>
          <w:sz w:val="24"/>
          <w:szCs w:val="24"/>
        </w:rPr>
        <w:t>State Service Principles</w:t>
      </w:r>
      <w:r w:rsidRPr="00CA664C">
        <w:rPr>
          <w:bCs/>
          <w:i/>
          <w:iCs/>
          <w:sz w:val="24"/>
          <w:szCs w:val="24"/>
        </w:rPr>
        <w:t xml:space="preserve">. </w:t>
      </w:r>
      <w:r w:rsidRPr="00CA664C">
        <w:rPr>
          <w:sz w:val="24"/>
          <w:szCs w:val="24"/>
        </w:rPr>
        <w:t>All employees must read these and ensure they understand their responsibilities.</w:t>
      </w:r>
    </w:p>
    <w:p w14:paraId="449A523E" w14:textId="77777777" w:rsidR="00D2771F" w:rsidRPr="00B732A4" w:rsidRDefault="00D2771F" w:rsidP="00697DE2">
      <w:pPr>
        <w:rPr>
          <w:rFonts w:eastAsia="Gill Sans MT Std Light"/>
        </w:rPr>
      </w:pPr>
      <w:r w:rsidRPr="00CA664C">
        <w:rPr>
          <w:sz w:val="24"/>
          <w:szCs w:val="24"/>
        </w:rPr>
        <w:t xml:space="preserve">All employees are expected to utilise information management systems in a responsible manner in line with the DECYP Condition of Use policy statement located at </w:t>
      </w:r>
      <w:hyperlink r:id="rId12" w:history="1">
        <w:r w:rsidRPr="00CA664C">
          <w:rPr>
            <w:rStyle w:val="Hyperlink"/>
            <w:sz w:val="24"/>
            <w:szCs w:val="24"/>
          </w:rPr>
          <w:t>Department f</w:t>
        </w:r>
        <w:r>
          <w:rPr>
            <w:rStyle w:val="Hyperlink"/>
            <w:sz w:val="24"/>
            <w:szCs w:val="24"/>
          </w:rPr>
          <w:t>or</w:t>
        </w:r>
        <w:r w:rsidRPr="00CA664C">
          <w:rPr>
            <w:rStyle w:val="Hyperlink"/>
            <w:sz w:val="24"/>
            <w:szCs w:val="24"/>
          </w:rPr>
          <w:t xml:space="preserve"> Education, Children And Young People: Information technology policies</w:t>
        </w:r>
      </w:hyperlink>
    </w:p>
    <w:p w14:paraId="6F51E00C" w14:textId="77777777" w:rsidR="00D2771F" w:rsidRPr="00B732A4" w:rsidRDefault="00D2771F" w:rsidP="00697DE2">
      <w:pPr>
        <w:pStyle w:val="Heading2"/>
        <w:rPr>
          <w:color w:val="011947"/>
        </w:rPr>
      </w:pPr>
      <w:r w:rsidRPr="00B732A4">
        <w:rPr>
          <w:color w:val="011947"/>
        </w:rPr>
        <w:t>Commitment to Children and Young People</w:t>
      </w:r>
    </w:p>
    <w:p w14:paraId="330D3029" w14:textId="77777777" w:rsidR="00D2771F" w:rsidRDefault="00D2771F" w:rsidP="00697DE2">
      <w:pPr>
        <w:rPr>
          <w:sz w:val="24"/>
          <w:szCs w:val="24"/>
        </w:rPr>
      </w:pPr>
      <w:r w:rsidRPr="00CA664C">
        <w:rPr>
          <w:sz w:val="24"/>
          <w:szCs w:val="24"/>
        </w:rPr>
        <w:t xml:space="preserve">This is a </w:t>
      </w:r>
      <w:proofErr w:type="gramStart"/>
      <w:r>
        <w:rPr>
          <w:sz w:val="24"/>
          <w:szCs w:val="24"/>
        </w:rPr>
        <w:t>D</w:t>
      </w:r>
      <w:r w:rsidRPr="00CA664C">
        <w:rPr>
          <w:sz w:val="24"/>
          <w:szCs w:val="24"/>
        </w:rPr>
        <w:t>epartment</w:t>
      </w:r>
      <w:proofErr w:type="gramEnd"/>
      <w:r w:rsidRPr="00CA664C">
        <w:rPr>
          <w:sz w:val="24"/>
          <w:szCs w:val="24"/>
        </w:rPr>
        <w:t xml:space="preserve"> built entirely for children</w:t>
      </w:r>
      <w:r>
        <w:rPr>
          <w:sz w:val="24"/>
          <w:szCs w:val="24"/>
        </w:rPr>
        <w:t xml:space="preserve">, </w:t>
      </w:r>
      <w:r w:rsidRPr="00CA664C">
        <w:rPr>
          <w:sz w:val="24"/>
          <w:szCs w:val="24"/>
        </w:rPr>
        <w:t xml:space="preserve">young people and their communities. Our </w:t>
      </w:r>
      <w:proofErr w:type="gramStart"/>
      <w:r w:rsidRPr="00CA664C">
        <w:rPr>
          <w:sz w:val="24"/>
          <w:szCs w:val="24"/>
        </w:rPr>
        <w:t>ultimate goal</w:t>
      </w:r>
      <w:proofErr w:type="gramEnd"/>
      <w:r w:rsidRPr="00CA664C">
        <w:rPr>
          <w:sz w:val="24"/>
          <w:szCs w:val="24"/>
        </w:rPr>
        <w:t xml:space="preserve"> is to work together to ensure that every child and young person in Tasmania is known, safe, well and learning. The child is at the centre of everything we do, and the way we do it.</w:t>
      </w:r>
    </w:p>
    <w:p w14:paraId="1BFD5BDB" w14:textId="77777777" w:rsidR="00D2771F" w:rsidRPr="00B732A4" w:rsidRDefault="00D2771F" w:rsidP="00697DE2">
      <w:pPr>
        <w:rPr>
          <w:sz w:val="24"/>
          <w:szCs w:val="24"/>
        </w:rPr>
      </w:pPr>
      <w:r w:rsidRPr="00B732A4">
        <w:rPr>
          <w:sz w:val="24"/>
          <w:szCs w:val="24"/>
        </w:rPr>
        <w:lastRenderedPageBreak/>
        <w:t>The Department is committed to</w:t>
      </w:r>
      <w:r w:rsidRPr="13847218">
        <w:rPr>
          <w:sz w:val="24"/>
          <w:szCs w:val="24"/>
        </w:rPr>
        <w:t xml:space="preserve"> providing a culturally safe environment which upholds</w:t>
      </w:r>
      <w:r w:rsidRPr="00B732A4">
        <w:rPr>
          <w:sz w:val="24"/>
          <w:szCs w:val="24"/>
        </w:rPr>
        <w:t xml:space="preserve"> the safety and wellbeing of </w:t>
      </w:r>
      <w:r w:rsidRPr="13847218">
        <w:rPr>
          <w:sz w:val="24"/>
          <w:szCs w:val="24"/>
        </w:rPr>
        <w:t xml:space="preserve">all </w:t>
      </w:r>
      <w:r w:rsidRPr="00B732A4">
        <w:rPr>
          <w:sz w:val="24"/>
          <w:szCs w:val="24"/>
        </w:rPr>
        <w:t>children and young people</w:t>
      </w:r>
      <w:r w:rsidRPr="13847218">
        <w:rPr>
          <w:sz w:val="24"/>
          <w:szCs w:val="24"/>
        </w:rPr>
        <w:t xml:space="preserve"> in Tasmania. </w:t>
      </w:r>
      <w:r w:rsidRPr="00B732A4">
        <w:rPr>
          <w:sz w:val="24"/>
          <w:szCs w:val="24"/>
        </w:rPr>
        <w:t xml:space="preserve">The Department’s Safeguarding Framework, </w:t>
      </w:r>
      <w:r w:rsidRPr="00B732A4">
        <w:rPr>
          <w:rFonts w:eastAsia="Gill Sans MT Std Light"/>
          <w:i/>
          <w:iCs/>
        </w:rPr>
        <w:t>Safe. Secure. Supported.</w:t>
      </w:r>
      <w:r w:rsidRPr="13847218">
        <w:rPr>
          <w:sz w:val="24"/>
          <w:szCs w:val="24"/>
        </w:rPr>
        <w:t xml:space="preserve"> u</w:t>
      </w:r>
      <w:r w:rsidRPr="00B732A4">
        <w:rPr>
          <w:rFonts w:eastAsia="Gill Sans MT Std Light"/>
          <w:sz w:val="24"/>
          <w:szCs w:val="24"/>
        </w:rPr>
        <w:t xml:space="preserve">nderpins </w:t>
      </w:r>
      <w:r w:rsidRPr="13847218">
        <w:rPr>
          <w:sz w:val="24"/>
          <w:szCs w:val="24"/>
        </w:rPr>
        <w:t>this</w:t>
      </w:r>
      <w:r w:rsidRPr="00B732A4">
        <w:rPr>
          <w:rFonts w:eastAsia="Gill Sans MT Std Light"/>
          <w:sz w:val="24"/>
          <w:szCs w:val="24"/>
        </w:rPr>
        <w:t xml:space="preserve"> commitment. </w:t>
      </w:r>
    </w:p>
    <w:p w14:paraId="61B9948F" w14:textId="77777777" w:rsidR="00D2771F" w:rsidRPr="005C26ED" w:rsidRDefault="00D2771F" w:rsidP="00697DE2">
      <w:pPr>
        <w:rPr>
          <w:sz w:val="24"/>
          <w:szCs w:val="24"/>
        </w:rPr>
      </w:pPr>
      <w:r w:rsidRPr="00B732A4">
        <w:rPr>
          <w:sz w:val="24"/>
          <w:szCs w:val="24"/>
        </w:rPr>
        <w:t>All employees must</w:t>
      </w:r>
      <w:r w:rsidRPr="13847218">
        <w:rPr>
          <w:sz w:val="24"/>
          <w:szCs w:val="24"/>
        </w:rPr>
        <w:t xml:space="preserve"> demonstrate and model behaviours which</w:t>
      </w:r>
      <w:r w:rsidRPr="00B732A4">
        <w:rPr>
          <w:sz w:val="24"/>
          <w:szCs w:val="24"/>
        </w:rPr>
        <w:t xml:space="preserve"> value and respect children and young people</w:t>
      </w:r>
      <w:r w:rsidRPr="13847218">
        <w:rPr>
          <w:sz w:val="24"/>
          <w:szCs w:val="24"/>
        </w:rPr>
        <w:t xml:space="preserve">, </w:t>
      </w:r>
      <w:r w:rsidRPr="00B732A4">
        <w:rPr>
          <w:sz w:val="24"/>
          <w:szCs w:val="24"/>
        </w:rPr>
        <w:t>show a commitment to child safety and wellbeing</w:t>
      </w:r>
      <w:r w:rsidRPr="13847218">
        <w:rPr>
          <w:sz w:val="24"/>
          <w:szCs w:val="24"/>
        </w:rPr>
        <w:t xml:space="preserve">, and </w:t>
      </w:r>
      <w:r w:rsidRPr="00B732A4">
        <w:rPr>
          <w:sz w:val="24"/>
          <w:szCs w:val="24"/>
        </w:rPr>
        <w:t xml:space="preserve">display an understanding of </w:t>
      </w:r>
      <w:r w:rsidRPr="13847218">
        <w:rPr>
          <w:sz w:val="24"/>
          <w:szCs w:val="24"/>
        </w:rPr>
        <w:t xml:space="preserve">the developmental needs of </w:t>
      </w:r>
      <w:r w:rsidRPr="00B732A4">
        <w:rPr>
          <w:sz w:val="24"/>
          <w:szCs w:val="24"/>
        </w:rPr>
        <w:t>children</w:t>
      </w:r>
      <w:r w:rsidRPr="13847218">
        <w:rPr>
          <w:sz w:val="24"/>
          <w:szCs w:val="24"/>
        </w:rPr>
        <w:t xml:space="preserve"> </w:t>
      </w:r>
      <w:r w:rsidRPr="00B732A4">
        <w:rPr>
          <w:sz w:val="24"/>
          <w:szCs w:val="24"/>
        </w:rPr>
        <w:t xml:space="preserve">and culturally safe practices relevant to </w:t>
      </w:r>
      <w:r w:rsidRPr="13847218">
        <w:rPr>
          <w:sz w:val="24"/>
          <w:szCs w:val="24"/>
        </w:rPr>
        <w:t>their</w:t>
      </w:r>
      <w:r w:rsidRPr="00B732A4">
        <w:rPr>
          <w:sz w:val="24"/>
          <w:szCs w:val="24"/>
        </w:rPr>
        <w:t xml:space="preserve"> position. </w:t>
      </w:r>
    </w:p>
    <w:tbl>
      <w:tblPr>
        <w:tblStyle w:val="TableGrid1"/>
        <w:tblW w:w="0" w:type="auto"/>
        <w:tblBorders>
          <w:left w:val="none" w:sz="0" w:space="0" w:color="auto"/>
          <w:right w:val="none" w:sz="0" w:space="0" w:color="auto"/>
        </w:tblBorders>
        <w:tblLook w:val="04A0" w:firstRow="1" w:lastRow="0" w:firstColumn="1" w:lastColumn="0" w:noHBand="0" w:noVBand="1"/>
      </w:tblPr>
      <w:tblGrid>
        <w:gridCol w:w="9026"/>
      </w:tblGrid>
      <w:tr w:rsidR="00D2771F" w:rsidRPr="00D720EC" w14:paraId="00CA71B0" w14:textId="77777777" w:rsidTr="00AE03E2">
        <w:trPr>
          <w:trHeight w:val="70"/>
          <w:tblHeader/>
        </w:trPr>
        <w:tc>
          <w:tcPr>
            <w:tcW w:w="9026" w:type="dxa"/>
          </w:tcPr>
          <w:p w14:paraId="27850E0A" w14:textId="755CABEF" w:rsidR="00D2771F" w:rsidRDefault="00D2771F" w:rsidP="00697DE2">
            <w:pPr>
              <w:tabs>
                <w:tab w:val="left" w:pos="180"/>
              </w:tabs>
              <w:rPr>
                <w:rFonts w:cs="Arial"/>
              </w:rPr>
            </w:pPr>
            <w:bookmarkStart w:id="4" w:name="_Hlk119598056"/>
            <w:r w:rsidRPr="00D720EC">
              <w:rPr>
                <w:rFonts w:cs="Arial"/>
                <w:b/>
              </w:rPr>
              <w:t xml:space="preserve">APPROVED BY </w:t>
            </w:r>
            <w:r>
              <w:rPr>
                <w:rFonts w:cs="Arial"/>
                <w:b/>
              </w:rPr>
              <w:t>PSS</w:t>
            </w:r>
            <w:r w:rsidRPr="00D720EC">
              <w:rPr>
                <w:rFonts w:cs="Arial"/>
                <w:b/>
              </w:rPr>
              <w:t xml:space="preserve"> DELEGATE: </w:t>
            </w:r>
          </w:p>
          <w:p w14:paraId="3678522D" w14:textId="77777777" w:rsidR="0030202C" w:rsidRDefault="0030202C" w:rsidP="00697DE2">
            <w:pPr>
              <w:tabs>
                <w:tab w:val="left" w:pos="180"/>
              </w:tabs>
              <w:rPr>
                <w:rFonts w:cs="Arial"/>
              </w:rPr>
            </w:pPr>
          </w:p>
          <w:p w14:paraId="40F55932" w14:textId="77777777" w:rsidR="00D2771F" w:rsidRPr="00D720EC" w:rsidRDefault="00D2771F" w:rsidP="00697DE2">
            <w:pPr>
              <w:tabs>
                <w:tab w:val="left" w:pos="180"/>
              </w:tabs>
              <w:rPr>
                <w:rFonts w:cs="Arial"/>
              </w:rPr>
            </w:pPr>
            <w:r w:rsidRPr="00D720EC">
              <w:rPr>
                <w:rFonts w:cs="Arial"/>
              </w:rPr>
              <w:t xml:space="preserve">Request: </w:t>
            </w:r>
          </w:p>
          <w:p w14:paraId="1F6BACA1" w14:textId="0E4B7F20" w:rsidR="00D2771F" w:rsidRPr="00D720EC" w:rsidRDefault="00D2771F" w:rsidP="00697DE2">
            <w:pPr>
              <w:spacing w:before="240" w:after="240"/>
              <w:rPr>
                <w:color w:val="000000"/>
                <w:lang w:val="en-US"/>
              </w:rPr>
            </w:pPr>
            <w:r w:rsidRPr="00D720EC">
              <w:rPr>
                <w:rFonts w:cs="Arial"/>
              </w:rPr>
              <w:t xml:space="preserve">Date Duties and Selection Criteria Last Reviewed:  </w:t>
            </w:r>
            <w:r w:rsidR="00BF3B62">
              <w:rPr>
                <w:rFonts w:cs="Arial"/>
              </w:rPr>
              <w:t>06/24 SW</w:t>
            </w:r>
          </w:p>
        </w:tc>
      </w:tr>
      <w:bookmarkEnd w:id="4"/>
    </w:tbl>
    <w:p w14:paraId="71780E34" w14:textId="77777777" w:rsidR="00BF7FC7" w:rsidRPr="00BF7FC7" w:rsidRDefault="00BF7FC7" w:rsidP="00BF7FC7">
      <w:pPr>
        <w:tabs>
          <w:tab w:val="left" w:pos="3826"/>
        </w:tabs>
      </w:pPr>
    </w:p>
    <w:sectPr w:rsidR="00BF7FC7" w:rsidRPr="00BF7FC7" w:rsidSect="00A26A93">
      <w:footerReference w:type="default" r:id="rId13"/>
      <w:headerReference w:type="first" r:id="rId14"/>
      <w:footerReference w:type="first" r:id="rId15"/>
      <w:pgSz w:w="11906" w:h="16838"/>
      <w:pgMar w:top="1418" w:right="1134" w:bottom="1134" w:left="1134" w:header="709"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F63E1BB" w14:textId="77777777" w:rsidR="005F7637" w:rsidRDefault="005F7637" w:rsidP="0021185D">
      <w:pPr>
        <w:spacing w:after="0" w:line="240" w:lineRule="auto"/>
      </w:pPr>
      <w:r>
        <w:separator/>
      </w:r>
    </w:p>
    <w:p w14:paraId="75D78D69" w14:textId="77777777" w:rsidR="005F7637" w:rsidRDefault="005F7637"/>
  </w:endnote>
  <w:endnote w:type="continuationSeparator" w:id="0">
    <w:p w14:paraId="123406D4" w14:textId="77777777" w:rsidR="005F7637" w:rsidRDefault="005F7637" w:rsidP="0021185D">
      <w:pPr>
        <w:spacing w:after="0" w:line="240" w:lineRule="auto"/>
      </w:pPr>
      <w:r>
        <w:continuationSeparator/>
      </w:r>
    </w:p>
    <w:p w14:paraId="70F6A1C5" w14:textId="77777777" w:rsidR="005F7637" w:rsidRDefault="005F763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ill Sans">
    <w:altName w:val="Segoe UI"/>
    <w:charset w:val="B1"/>
    <w:family w:val="swiss"/>
    <w:pitch w:val="variable"/>
    <w:sig w:usb0="80000A67" w:usb1="00000000" w:usb2="00000000" w:usb3="00000000" w:csb0="000001F7" w:csb1="00000000"/>
  </w:font>
  <w:font w:name="Cordia New">
    <w:panose1 w:val="020B0304020202020204"/>
    <w:charset w:val="DE"/>
    <w:family w:val="swiss"/>
    <w:pitch w:val="variable"/>
    <w:sig w:usb0="81000003" w:usb1="00000000" w:usb2="00000000" w:usb3="00000000" w:csb0="00010001" w:csb1="00000000"/>
  </w:font>
  <w:font w:name="SimHei">
    <w:altName w:val="黑体"/>
    <w:panose1 w:val="02010600030101010101"/>
    <w:charset w:val="86"/>
    <w:family w:val="modern"/>
    <w:pitch w:val="fixed"/>
    <w:sig w:usb0="800002BF" w:usb1="38CF7CFA" w:usb2="00000016" w:usb3="00000000" w:csb0="00040001" w:csb1="00000000"/>
  </w:font>
  <w:font w:name="Times New Roman (Headings CS)">
    <w:altName w:val="Times New Roman"/>
    <w:charset w:val="00"/>
    <w:family w:val="roman"/>
    <w:pitch w:val="default"/>
  </w:font>
  <w:font w:name="Times New Roman (Body CS)">
    <w:altName w:val="Times New Roman"/>
    <w:charset w:val="00"/>
    <w:family w:val="roman"/>
    <w:pitch w:val="default"/>
  </w:font>
  <w:font w:name="Gill Sans MT">
    <w:panose1 w:val="020B0502020104020203"/>
    <w:charset w:val="00"/>
    <w:family w:val="swiss"/>
    <w:pitch w:val="variable"/>
    <w:sig w:usb0="00000007" w:usb1="00000000" w:usb2="00000000" w:usb3="00000000" w:csb0="00000003" w:csb1="00000000"/>
  </w:font>
  <w:font w:name="Gill Sans MT Std Light">
    <w:altName w:val="Calibri"/>
    <w:panose1 w:val="00000000000000000000"/>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B163CC5" w14:textId="77777777" w:rsidR="00A26A93" w:rsidRPr="0021185D" w:rsidRDefault="00A26A93" w:rsidP="0058395F">
    <w:pPr>
      <w:pStyle w:val="Footer"/>
    </w:pPr>
    <w:r w:rsidRPr="0021185D">
      <w:rPr>
        <w:b/>
        <w:bCs/>
        <w:color w:val="001947" w:themeColor="text2"/>
        <w:sz w:val="26"/>
        <w:szCs w:val="26"/>
      </w:rPr>
      <w:t>DECYP</w:t>
    </w:r>
    <w:r w:rsidRPr="0021185D">
      <w:tab/>
    </w:r>
    <w:r>
      <w:tab/>
    </w:r>
    <w:r w:rsidRPr="0021185D">
      <w:fldChar w:fldCharType="begin"/>
    </w:r>
    <w:r w:rsidRPr="0021185D">
      <w:instrText xml:space="preserve"> PAGE </w:instrText>
    </w:r>
    <w:r w:rsidRPr="0021185D">
      <w:fldChar w:fldCharType="separate"/>
    </w:r>
    <w:r w:rsidRPr="0021185D">
      <w:t>2</w:t>
    </w:r>
    <w:r w:rsidRPr="0021185D">
      <w:fldChar w:fldCharType="end"/>
    </w:r>
  </w:p>
  <w:p w14:paraId="0F260F29" w14:textId="77777777" w:rsidR="009D0306" w:rsidRDefault="009D0306"/>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5ACDC6E" w14:textId="77777777" w:rsidR="00A26A93" w:rsidRPr="007A6C0F" w:rsidRDefault="00C200D1" w:rsidP="00A26A93">
    <w:pPr>
      <w:pStyle w:val="DECYPDepartmentname"/>
      <w:spacing w:before="1080"/>
      <w:ind w:left="-426"/>
      <w:rPr>
        <w:sz w:val="22"/>
        <w:szCs w:val="22"/>
      </w:rPr>
    </w:pPr>
    <w:r>
      <w:rPr>
        <w:noProof/>
      </w:rPr>
      <w:drawing>
        <wp:anchor distT="0" distB="0" distL="114300" distR="114300" simplePos="0" relativeHeight="251668479" behindDoc="1" locked="1" layoutInCell="1" allowOverlap="1" wp14:anchorId="39F72C12" wp14:editId="5A628382">
          <wp:simplePos x="0" y="0"/>
          <wp:positionH relativeFrom="column">
            <wp:posOffset>5564428</wp:posOffset>
          </wp:positionH>
          <wp:positionV relativeFrom="page">
            <wp:posOffset>9483725</wp:posOffset>
          </wp:positionV>
          <wp:extent cx="910800" cy="846000"/>
          <wp:effectExtent l="0" t="0" r="3810" b="0"/>
          <wp:wrapNone/>
          <wp:docPr id="1163804717" name="Picture 2" descr="Tasmanian Government logo">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3804717" name="Picture 2" descr="Tasmanian Government logo">
                    <a:extLst>
                      <a:ext uri="{C183D7F6-B498-43B3-948B-1728B52AA6E4}">
                        <adec:decorative xmlns:adec="http://schemas.microsoft.com/office/drawing/2017/decorative" val="0"/>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10800" cy="846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26A93">
      <w:rPr>
        <w:sz w:val="22"/>
        <w:szCs w:val="22"/>
      </w:rPr>
      <w:t xml:space="preserve">Department for Education, </w:t>
    </w:r>
    <w:r w:rsidR="00A26A93">
      <w:rPr>
        <w:sz w:val="22"/>
        <w:szCs w:val="22"/>
      </w:rPr>
      <w:br/>
      <w:t>Children and Young People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E1B542C" w14:textId="77777777" w:rsidR="005F7637" w:rsidRDefault="005F7637" w:rsidP="0021185D">
      <w:pPr>
        <w:spacing w:after="0" w:line="240" w:lineRule="auto"/>
      </w:pPr>
      <w:r>
        <w:separator/>
      </w:r>
    </w:p>
    <w:p w14:paraId="29791E5C" w14:textId="77777777" w:rsidR="005F7637" w:rsidRDefault="005F7637"/>
  </w:footnote>
  <w:footnote w:type="continuationSeparator" w:id="0">
    <w:p w14:paraId="45851D64" w14:textId="77777777" w:rsidR="005F7637" w:rsidRDefault="005F7637" w:rsidP="0021185D">
      <w:pPr>
        <w:spacing w:after="0" w:line="240" w:lineRule="auto"/>
      </w:pPr>
      <w:r>
        <w:continuationSeparator/>
      </w:r>
    </w:p>
    <w:p w14:paraId="1EC55E6C" w14:textId="77777777" w:rsidR="005F7637" w:rsidRDefault="005F763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BE78BF" w14:textId="77777777" w:rsidR="00F52F3C" w:rsidRDefault="00F52F3C" w:rsidP="00A26A93">
    <w:pPr>
      <w:pStyle w:val="IntroParagraph"/>
      <w:spacing w:before="0" w:after="0"/>
      <w:rPr>
        <w:noProof/>
      </w:rPr>
    </w:pPr>
    <w:r>
      <w:rPr>
        <w:noProof/>
      </w:rPr>
      <w:drawing>
        <wp:anchor distT="0" distB="0" distL="114300" distR="114300" simplePos="0" relativeHeight="251670528" behindDoc="1" locked="1" layoutInCell="1" allowOverlap="1" wp14:anchorId="5B331233" wp14:editId="514E0A8A">
          <wp:simplePos x="0" y="0"/>
          <wp:positionH relativeFrom="column">
            <wp:posOffset>-719455</wp:posOffset>
          </wp:positionH>
          <wp:positionV relativeFrom="page">
            <wp:posOffset>4445</wp:posOffset>
          </wp:positionV>
          <wp:extent cx="7560000" cy="2044800"/>
          <wp:effectExtent l="0" t="0" r="3175" b="0"/>
          <wp:wrapNone/>
          <wp:docPr id="507675882"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7675882" name="Picture 1">
                    <a:extLst>
                      <a:ext uri="{C183D7F6-B498-43B3-948B-1728B52AA6E4}">
                        <adec:decorative xmlns:adec="http://schemas.microsoft.com/office/drawing/2017/decorative" val="1"/>
                      </a:ext>
                    </a:extLst>
                  </pic:cNvPr>
                  <pic:cNvPicPr>
                    <a:picLocks noChangeAspect="1" noChangeArrowheads="1"/>
                  </pic:cNvPicPr>
                </pic:nvPicPr>
                <pic:blipFill rotWithShape="1">
                  <a:blip r:embed="rId1">
                    <a:extLst>
                      <a:ext uri="{28A0092B-C50C-407E-A947-70E740481C1C}">
                        <a14:useLocalDpi xmlns:a14="http://schemas.microsoft.com/office/drawing/2010/main" val="0"/>
                      </a:ext>
                    </a:extLst>
                  </a:blip>
                  <a:srcRect b="80880"/>
                  <a:stretch/>
                </pic:blipFill>
                <pic:spPr bwMode="auto">
                  <a:xfrm>
                    <a:off x="0" y="0"/>
                    <a:ext cx="7560000" cy="20448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F2B3830" w14:textId="77777777" w:rsidR="00A26A93" w:rsidRDefault="00A26A93" w:rsidP="00A26A93">
    <w:pPr>
      <w:pStyle w:val="IntroParagraph"/>
      <w:spacing w:before="0" w:after="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2400D5"/>
    <w:multiLevelType w:val="multilevel"/>
    <w:tmpl w:val="CA3C0B58"/>
    <w:numStyleLink w:val="0DECYPBulletList"/>
  </w:abstractNum>
  <w:abstractNum w:abstractNumId="1" w15:restartNumberingAfterBreak="0">
    <w:nsid w:val="06157DBD"/>
    <w:multiLevelType w:val="multilevel"/>
    <w:tmpl w:val="54D876F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8710D56"/>
    <w:multiLevelType w:val="hybridMultilevel"/>
    <w:tmpl w:val="30B600B0"/>
    <w:lvl w:ilvl="0" w:tplc="A330D4F2">
      <w:start w:val="1"/>
      <w:numFmt w:val="decimal"/>
      <w:lvlText w:val="%1."/>
      <w:lvlJc w:val="left"/>
      <w:pPr>
        <w:ind w:left="720" w:hanging="360"/>
      </w:pPr>
      <w:rPr>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88B7A68"/>
    <w:multiLevelType w:val="multilevel"/>
    <w:tmpl w:val="EB94345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8EA3832"/>
    <w:multiLevelType w:val="hybridMultilevel"/>
    <w:tmpl w:val="0D12B296"/>
    <w:lvl w:ilvl="0" w:tplc="0C090001">
      <w:start w:val="1"/>
      <w:numFmt w:val="bullet"/>
      <w:lvlText w:val=""/>
      <w:lvlJc w:val="left"/>
      <w:pPr>
        <w:ind w:left="582" w:hanging="360"/>
      </w:pPr>
      <w:rPr>
        <w:rFonts w:ascii="Symbol" w:hAnsi="Symbol" w:hint="default"/>
      </w:rPr>
    </w:lvl>
    <w:lvl w:ilvl="1" w:tplc="0C090003" w:tentative="1">
      <w:start w:val="1"/>
      <w:numFmt w:val="bullet"/>
      <w:lvlText w:val="o"/>
      <w:lvlJc w:val="left"/>
      <w:pPr>
        <w:ind w:left="1302" w:hanging="360"/>
      </w:pPr>
      <w:rPr>
        <w:rFonts w:ascii="Courier New" w:hAnsi="Courier New" w:cs="Courier New" w:hint="default"/>
      </w:rPr>
    </w:lvl>
    <w:lvl w:ilvl="2" w:tplc="0C090005" w:tentative="1">
      <w:start w:val="1"/>
      <w:numFmt w:val="bullet"/>
      <w:lvlText w:val=""/>
      <w:lvlJc w:val="left"/>
      <w:pPr>
        <w:ind w:left="2022" w:hanging="360"/>
      </w:pPr>
      <w:rPr>
        <w:rFonts w:ascii="Wingdings" w:hAnsi="Wingdings" w:hint="default"/>
      </w:rPr>
    </w:lvl>
    <w:lvl w:ilvl="3" w:tplc="0C090001" w:tentative="1">
      <w:start w:val="1"/>
      <w:numFmt w:val="bullet"/>
      <w:lvlText w:val=""/>
      <w:lvlJc w:val="left"/>
      <w:pPr>
        <w:ind w:left="2742" w:hanging="360"/>
      </w:pPr>
      <w:rPr>
        <w:rFonts w:ascii="Symbol" w:hAnsi="Symbol" w:hint="default"/>
      </w:rPr>
    </w:lvl>
    <w:lvl w:ilvl="4" w:tplc="0C090003" w:tentative="1">
      <w:start w:val="1"/>
      <w:numFmt w:val="bullet"/>
      <w:lvlText w:val="o"/>
      <w:lvlJc w:val="left"/>
      <w:pPr>
        <w:ind w:left="3462" w:hanging="360"/>
      </w:pPr>
      <w:rPr>
        <w:rFonts w:ascii="Courier New" w:hAnsi="Courier New" w:cs="Courier New" w:hint="default"/>
      </w:rPr>
    </w:lvl>
    <w:lvl w:ilvl="5" w:tplc="0C090005" w:tentative="1">
      <w:start w:val="1"/>
      <w:numFmt w:val="bullet"/>
      <w:lvlText w:val=""/>
      <w:lvlJc w:val="left"/>
      <w:pPr>
        <w:ind w:left="4182" w:hanging="360"/>
      </w:pPr>
      <w:rPr>
        <w:rFonts w:ascii="Wingdings" w:hAnsi="Wingdings" w:hint="default"/>
      </w:rPr>
    </w:lvl>
    <w:lvl w:ilvl="6" w:tplc="0C090001" w:tentative="1">
      <w:start w:val="1"/>
      <w:numFmt w:val="bullet"/>
      <w:lvlText w:val=""/>
      <w:lvlJc w:val="left"/>
      <w:pPr>
        <w:ind w:left="4902" w:hanging="360"/>
      </w:pPr>
      <w:rPr>
        <w:rFonts w:ascii="Symbol" w:hAnsi="Symbol" w:hint="default"/>
      </w:rPr>
    </w:lvl>
    <w:lvl w:ilvl="7" w:tplc="0C090003" w:tentative="1">
      <w:start w:val="1"/>
      <w:numFmt w:val="bullet"/>
      <w:lvlText w:val="o"/>
      <w:lvlJc w:val="left"/>
      <w:pPr>
        <w:ind w:left="5622" w:hanging="360"/>
      </w:pPr>
      <w:rPr>
        <w:rFonts w:ascii="Courier New" w:hAnsi="Courier New" w:cs="Courier New" w:hint="default"/>
      </w:rPr>
    </w:lvl>
    <w:lvl w:ilvl="8" w:tplc="0C090005" w:tentative="1">
      <w:start w:val="1"/>
      <w:numFmt w:val="bullet"/>
      <w:lvlText w:val=""/>
      <w:lvlJc w:val="left"/>
      <w:pPr>
        <w:ind w:left="6342" w:hanging="360"/>
      </w:pPr>
      <w:rPr>
        <w:rFonts w:ascii="Wingdings" w:hAnsi="Wingdings" w:hint="default"/>
      </w:rPr>
    </w:lvl>
  </w:abstractNum>
  <w:abstractNum w:abstractNumId="5" w15:restartNumberingAfterBreak="0">
    <w:nsid w:val="09930C00"/>
    <w:multiLevelType w:val="multilevel"/>
    <w:tmpl w:val="CA3C0B58"/>
    <w:styleLink w:val="0DECYPBulletList"/>
    <w:lvl w:ilvl="0">
      <w:start w:val="1"/>
      <w:numFmt w:val="bullet"/>
      <w:lvlText w:val="•"/>
      <w:lvlJc w:val="left"/>
      <w:pPr>
        <w:ind w:left="284" w:hanging="284"/>
      </w:pPr>
      <w:rPr>
        <w:rFonts w:ascii="Arial" w:hAnsi="Arial" w:hint="default"/>
        <w:color w:val="auto"/>
      </w:rPr>
    </w:lvl>
    <w:lvl w:ilvl="1">
      <w:start w:val="1"/>
      <w:numFmt w:val="bullet"/>
      <w:lvlText w:val="°"/>
      <w:lvlJc w:val="left"/>
      <w:pPr>
        <w:ind w:left="568" w:hanging="284"/>
      </w:pPr>
      <w:rPr>
        <w:rFonts w:ascii="Arial" w:hAnsi="Arial" w:hint="default"/>
      </w:rPr>
    </w:lvl>
    <w:lvl w:ilvl="2">
      <w:start w:val="1"/>
      <w:numFmt w:val="bullet"/>
      <w:lvlText w:val="–"/>
      <w:lvlJc w:val="left"/>
      <w:pPr>
        <w:tabs>
          <w:tab w:val="num" w:pos="928"/>
        </w:tabs>
        <w:ind w:left="852" w:hanging="284"/>
      </w:pPr>
      <w:rPr>
        <w:rFonts w:ascii="Arial" w:hAnsi="Arial" w:cs="Times New Roman" w:hint="default"/>
      </w:rPr>
    </w:lvl>
    <w:lvl w:ilvl="3">
      <w:start w:val="1"/>
      <w:numFmt w:val="bullet"/>
      <w:lvlText w:val="·"/>
      <w:lvlJc w:val="left"/>
      <w:pPr>
        <w:tabs>
          <w:tab w:val="num" w:pos="1212"/>
        </w:tabs>
        <w:ind w:left="1136" w:hanging="284"/>
      </w:pPr>
      <w:rPr>
        <w:rFonts w:ascii="Arial" w:hAnsi="Arial" w:hint="default"/>
      </w:rPr>
    </w:lvl>
    <w:lvl w:ilvl="4">
      <w:start w:val="1"/>
      <w:numFmt w:val="bullet"/>
      <w:lvlText w:val="o"/>
      <w:lvlJc w:val="left"/>
      <w:pPr>
        <w:tabs>
          <w:tab w:val="num" w:pos="1496"/>
        </w:tabs>
        <w:ind w:left="1420" w:hanging="284"/>
      </w:pPr>
      <w:rPr>
        <w:rFonts w:ascii="Courier New" w:hAnsi="Courier New" w:cs="Courier New" w:hint="default"/>
      </w:rPr>
    </w:lvl>
    <w:lvl w:ilvl="5">
      <w:start w:val="1"/>
      <w:numFmt w:val="bullet"/>
      <w:lvlText w:val=""/>
      <w:lvlJc w:val="left"/>
      <w:pPr>
        <w:tabs>
          <w:tab w:val="num" w:pos="1780"/>
        </w:tabs>
        <w:ind w:left="1704" w:hanging="284"/>
      </w:pPr>
      <w:rPr>
        <w:rFonts w:ascii="Wingdings" w:hAnsi="Wingdings" w:hint="default"/>
      </w:rPr>
    </w:lvl>
    <w:lvl w:ilvl="6">
      <w:start w:val="1"/>
      <w:numFmt w:val="bullet"/>
      <w:lvlText w:val=""/>
      <w:lvlJc w:val="left"/>
      <w:pPr>
        <w:tabs>
          <w:tab w:val="num" w:pos="2064"/>
        </w:tabs>
        <w:ind w:left="1988" w:hanging="284"/>
      </w:pPr>
      <w:rPr>
        <w:rFonts w:ascii="Symbol" w:hAnsi="Symbol" w:hint="default"/>
      </w:rPr>
    </w:lvl>
    <w:lvl w:ilvl="7">
      <w:start w:val="1"/>
      <w:numFmt w:val="bullet"/>
      <w:lvlText w:val="o"/>
      <w:lvlJc w:val="left"/>
      <w:pPr>
        <w:tabs>
          <w:tab w:val="num" w:pos="2348"/>
        </w:tabs>
        <w:ind w:left="2272" w:hanging="284"/>
      </w:pPr>
      <w:rPr>
        <w:rFonts w:ascii="Courier New" w:hAnsi="Courier New" w:cs="Courier New" w:hint="default"/>
      </w:rPr>
    </w:lvl>
    <w:lvl w:ilvl="8">
      <w:start w:val="1"/>
      <w:numFmt w:val="bullet"/>
      <w:lvlText w:val=""/>
      <w:lvlJc w:val="left"/>
      <w:pPr>
        <w:tabs>
          <w:tab w:val="num" w:pos="2632"/>
        </w:tabs>
        <w:ind w:left="2556" w:hanging="284"/>
      </w:pPr>
      <w:rPr>
        <w:rFonts w:ascii="Wingdings" w:hAnsi="Wingdings" w:hint="default"/>
      </w:rPr>
    </w:lvl>
  </w:abstractNum>
  <w:abstractNum w:abstractNumId="6" w15:restartNumberingAfterBreak="0">
    <w:nsid w:val="0C3507D1"/>
    <w:multiLevelType w:val="multilevel"/>
    <w:tmpl w:val="91ACE340"/>
    <w:lvl w:ilvl="0">
      <w:start w:val="1"/>
      <w:numFmt w:val="bullet"/>
      <w:lvlText w:val="•"/>
      <w:lvlJc w:val="left"/>
      <w:pPr>
        <w:ind w:left="284" w:hanging="284"/>
      </w:pPr>
      <w:rPr>
        <w:rFonts w:ascii="Arial" w:hAnsi="Arial" w:hint="default"/>
        <w:color w:val="auto"/>
      </w:rPr>
    </w:lvl>
    <w:lvl w:ilvl="1">
      <w:start w:val="1"/>
      <w:numFmt w:val="bullet"/>
      <w:lvlText w:val="°"/>
      <w:lvlJc w:val="left"/>
      <w:pPr>
        <w:ind w:left="568" w:hanging="284"/>
      </w:pPr>
      <w:rPr>
        <w:rFonts w:ascii="Arial" w:hAnsi="Arial" w:hint="default"/>
        <w:position w:val="-10"/>
      </w:rPr>
    </w:lvl>
    <w:lvl w:ilvl="2">
      <w:start w:val="1"/>
      <w:numFmt w:val="bullet"/>
      <w:lvlText w:val="–"/>
      <w:lvlJc w:val="left"/>
      <w:pPr>
        <w:tabs>
          <w:tab w:val="num" w:pos="928"/>
        </w:tabs>
        <w:ind w:left="852" w:hanging="284"/>
      </w:pPr>
      <w:rPr>
        <w:rFonts w:ascii="Arial" w:hAnsi="Arial" w:cs="Times New Roman" w:hint="default"/>
      </w:rPr>
    </w:lvl>
    <w:lvl w:ilvl="3">
      <w:start w:val="1"/>
      <w:numFmt w:val="bullet"/>
      <w:lvlText w:val="·"/>
      <w:lvlJc w:val="left"/>
      <w:pPr>
        <w:tabs>
          <w:tab w:val="num" w:pos="1212"/>
        </w:tabs>
        <w:ind w:left="1136" w:hanging="284"/>
      </w:pPr>
      <w:rPr>
        <w:rFonts w:ascii="Arial" w:hAnsi="Arial" w:hint="default"/>
      </w:rPr>
    </w:lvl>
    <w:lvl w:ilvl="4">
      <w:start w:val="1"/>
      <w:numFmt w:val="bullet"/>
      <w:lvlText w:val="o"/>
      <w:lvlJc w:val="left"/>
      <w:pPr>
        <w:tabs>
          <w:tab w:val="num" w:pos="1496"/>
        </w:tabs>
        <w:ind w:left="1420" w:hanging="284"/>
      </w:pPr>
      <w:rPr>
        <w:rFonts w:ascii="Courier New" w:hAnsi="Courier New" w:cs="Courier New" w:hint="default"/>
      </w:rPr>
    </w:lvl>
    <w:lvl w:ilvl="5">
      <w:start w:val="1"/>
      <w:numFmt w:val="bullet"/>
      <w:lvlText w:val=""/>
      <w:lvlJc w:val="left"/>
      <w:pPr>
        <w:tabs>
          <w:tab w:val="num" w:pos="1780"/>
        </w:tabs>
        <w:ind w:left="1704" w:hanging="284"/>
      </w:pPr>
      <w:rPr>
        <w:rFonts w:ascii="Wingdings" w:hAnsi="Wingdings" w:hint="default"/>
      </w:rPr>
    </w:lvl>
    <w:lvl w:ilvl="6">
      <w:start w:val="1"/>
      <w:numFmt w:val="bullet"/>
      <w:lvlText w:val=""/>
      <w:lvlJc w:val="left"/>
      <w:pPr>
        <w:tabs>
          <w:tab w:val="num" w:pos="2064"/>
        </w:tabs>
        <w:ind w:left="1988" w:hanging="284"/>
      </w:pPr>
      <w:rPr>
        <w:rFonts w:ascii="Symbol" w:hAnsi="Symbol" w:hint="default"/>
      </w:rPr>
    </w:lvl>
    <w:lvl w:ilvl="7">
      <w:start w:val="1"/>
      <w:numFmt w:val="bullet"/>
      <w:lvlText w:val="o"/>
      <w:lvlJc w:val="left"/>
      <w:pPr>
        <w:tabs>
          <w:tab w:val="num" w:pos="2348"/>
        </w:tabs>
        <w:ind w:left="2272" w:hanging="284"/>
      </w:pPr>
      <w:rPr>
        <w:rFonts w:ascii="Courier New" w:hAnsi="Courier New" w:cs="Courier New" w:hint="default"/>
      </w:rPr>
    </w:lvl>
    <w:lvl w:ilvl="8">
      <w:start w:val="1"/>
      <w:numFmt w:val="bullet"/>
      <w:lvlText w:val=""/>
      <w:lvlJc w:val="left"/>
      <w:pPr>
        <w:tabs>
          <w:tab w:val="num" w:pos="2632"/>
        </w:tabs>
        <w:ind w:left="2556" w:hanging="284"/>
      </w:pPr>
      <w:rPr>
        <w:rFonts w:ascii="Wingdings" w:hAnsi="Wingdings" w:hint="default"/>
      </w:rPr>
    </w:lvl>
  </w:abstractNum>
  <w:abstractNum w:abstractNumId="7" w15:restartNumberingAfterBreak="0">
    <w:nsid w:val="0EB15083"/>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0FED3AF2"/>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1A5C628E"/>
    <w:multiLevelType w:val="hybridMultilevel"/>
    <w:tmpl w:val="E76E029C"/>
    <w:lvl w:ilvl="0" w:tplc="8C7C098E">
      <w:start w:val="1"/>
      <w:numFmt w:val="decimal"/>
      <w:lvlText w:val="%1."/>
      <w:lvlJc w:val="left"/>
      <w:pPr>
        <w:ind w:left="720" w:hanging="360"/>
      </w:pPr>
      <w:rPr>
        <w:color w:val="auto"/>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EE325AD"/>
    <w:multiLevelType w:val="hybridMultilevel"/>
    <w:tmpl w:val="F8C8DBEE"/>
    <w:lvl w:ilvl="0" w:tplc="F79CC6A2">
      <w:start w:val="1"/>
      <w:numFmt w:val="decimal"/>
      <w:lvlText w:val="%1."/>
      <w:lvlJc w:val="left"/>
      <w:pPr>
        <w:ind w:left="720" w:hanging="360"/>
      </w:pPr>
      <w:rPr>
        <w:color w:val="auto"/>
        <w:sz w:val="24"/>
        <w:szCs w:val="24"/>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22A07AD7"/>
    <w:multiLevelType w:val="multilevel"/>
    <w:tmpl w:val="FD3C6CB4"/>
    <w:styleLink w:val="CurrentList10"/>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2" w15:restartNumberingAfterBreak="0">
    <w:nsid w:val="22B6544F"/>
    <w:multiLevelType w:val="hybridMultilevel"/>
    <w:tmpl w:val="2B129536"/>
    <w:lvl w:ilvl="0" w:tplc="064A9BBC">
      <w:start w:val="1"/>
      <w:numFmt w:val="bullet"/>
      <w:lvlText w:val=""/>
      <w:lvlJc w:val="left"/>
      <w:pPr>
        <w:tabs>
          <w:tab w:val="num" w:pos="360"/>
        </w:tabs>
        <w:ind w:left="357" w:hanging="357"/>
      </w:pPr>
      <w:rPr>
        <w:rFonts w:ascii="Symbol" w:hAnsi="Symbol" w:hint="default"/>
        <w:sz w:val="18"/>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3" w15:restartNumberingAfterBreak="0">
    <w:nsid w:val="27C432C3"/>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27CB3EBF"/>
    <w:multiLevelType w:val="multilevel"/>
    <w:tmpl w:val="CA3C0B58"/>
    <w:numStyleLink w:val="Bullets"/>
  </w:abstractNum>
  <w:abstractNum w:abstractNumId="15" w15:restartNumberingAfterBreak="0">
    <w:nsid w:val="29B06F5A"/>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2A7505CF"/>
    <w:multiLevelType w:val="multilevel"/>
    <w:tmpl w:val="A91C417E"/>
    <w:lvl w:ilvl="0">
      <w:start w:val="1"/>
      <w:numFmt w:val="bullet"/>
      <w:pStyle w:val="ListBullet"/>
      <w:lvlText w:val="•"/>
      <w:lvlJc w:val="left"/>
      <w:pPr>
        <w:ind w:left="284" w:hanging="284"/>
      </w:pPr>
      <w:rPr>
        <w:rFonts w:ascii="Arial" w:hAnsi="Arial" w:hint="default"/>
        <w:color w:val="auto"/>
      </w:rPr>
    </w:lvl>
    <w:lvl w:ilvl="1">
      <w:start w:val="1"/>
      <w:numFmt w:val="bullet"/>
      <w:pStyle w:val="ListBullet2"/>
      <w:lvlText w:val="°"/>
      <w:lvlJc w:val="left"/>
      <w:pPr>
        <w:ind w:left="568" w:hanging="284"/>
      </w:pPr>
      <w:rPr>
        <w:rFonts w:ascii="Arial" w:hAnsi="Arial" w:hint="default"/>
        <w:position w:val="-4"/>
      </w:rPr>
    </w:lvl>
    <w:lvl w:ilvl="2">
      <w:start w:val="1"/>
      <w:numFmt w:val="bullet"/>
      <w:pStyle w:val="ListBullet3"/>
      <w:lvlText w:val="–"/>
      <w:lvlJc w:val="left"/>
      <w:pPr>
        <w:tabs>
          <w:tab w:val="num" w:pos="928"/>
        </w:tabs>
        <w:ind w:left="852" w:hanging="284"/>
      </w:pPr>
      <w:rPr>
        <w:rFonts w:ascii="Arial" w:hAnsi="Arial" w:hint="default"/>
      </w:rPr>
    </w:lvl>
    <w:lvl w:ilvl="3">
      <w:start w:val="1"/>
      <w:numFmt w:val="bullet"/>
      <w:pStyle w:val="ListBullet4"/>
      <w:lvlText w:val="·"/>
      <w:lvlJc w:val="left"/>
      <w:pPr>
        <w:ind w:left="1136" w:hanging="284"/>
      </w:pPr>
      <w:rPr>
        <w:rFonts w:ascii="Arial" w:hAnsi="Arial" w:hint="default"/>
      </w:rPr>
    </w:lvl>
    <w:lvl w:ilvl="4">
      <w:start w:val="1"/>
      <w:numFmt w:val="bullet"/>
      <w:lvlText w:val="o"/>
      <w:lvlJc w:val="left"/>
      <w:pPr>
        <w:tabs>
          <w:tab w:val="num" w:pos="1496"/>
        </w:tabs>
        <w:ind w:left="1420" w:hanging="284"/>
      </w:pPr>
      <w:rPr>
        <w:rFonts w:ascii="Courier New" w:hAnsi="Courier New" w:cs="Courier New" w:hint="default"/>
      </w:rPr>
    </w:lvl>
    <w:lvl w:ilvl="5">
      <w:start w:val="1"/>
      <w:numFmt w:val="bullet"/>
      <w:lvlText w:val=""/>
      <w:lvlJc w:val="left"/>
      <w:pPr>
        <w:tabs>
          <w:tab w:val="num" w:pos="1780"/>
        </w:tabs>
        <w:ind w:left="1704" w:hanging="284"/>
      </w:pPr>
      <w:rPr>
        <w:rFonts w:ascii="Wingdings" w:hAnsi="Wingdings" w:hint="default"/>
      </w:rPr>
    </w:lvl>
    <w:lvl w:ilvl="6">
      <w:start w:val="1"/>
      <w:numFmt w:val="bullet"/>
      <w:lvlText w:val=""/>
      <w:lvlJc w:val="left"/>
      <w:pPr>
        <w:tabs>
          <w:tab w:val="num" w:pos="2064"/>
        </w:tabs>
        <w:ind w:left="1988" w:hanging="284"/>
      </w:pPr>
      <w:rPr>
        <w:rFonts w:ascii="Symbol" w:hAnsi="Symbol" w:hint="default"/>
      </w:rPr>
    </w:lvl>
    <w:lvl w:ilvl="7">
      <w:start w:val="1"/>
      <w:numFmt w:val="bullet"/>
      <w:lvlText w:val="o"/>
      <w:lvlJc w:val="left"/>
      <w:pPr>
        <w:tabs>
          <w:tab w:val="num" w:pos="2348"/>
        </w:tabs>
        <w:ind w:left="2272" w:hanging="284"/>
      </w:pPr>
      <w:rPr>
        <w:rFonts w:ascii="Courier New" w:hAnsi="Courier New" w:cs="Courier New" w:hint="default"/>
      </w:rPr>
    </w:lvl>
    <w:lvl w:ilvl="8">
      <w:start w:val="1"/>
      <w:numFmt w:val="bullet"/>
      <w:lvlText w:val=""/>
      <w:lvlJc w:val="left"/>
      <w:pPr>
        <w:tabs>
          <w:tab w:val="num" w:pos="2632"/>
        </w:tabs>
        <w:ind w:left="2556" w:hanging="284"/>
      </w:pPr>
      <w:rPr>
        <w:rFonts w:ascii="Wingdings" w:hAnsi="Wingdings" w:hint="default"/>
      </w:rPr>
    </w:lvl>
  </w:abstractNum>
  <w:abstractNum w:abstractNumId="17" w15:restartNumberingAfterBreak="0">
    <w:nsid w:val="2C950C45"/>
    <w:multiLevelType w:val="hybridMultilevel"/>
    <w:tmpl w:val="2A08B7F8"/>
    <w:lvl w:ilvl="0" w:tplc="40FA44E8">
      <w:start w:val="1"/>
      <w:numFmt w:val="bullet"/>
      <w:lvlText w:val=""/>
      <w:lvlJc w:val="left"/>
      <w:pPr>
        <w:ind w:left="720" w:hanging="360"/>
      </w:pPr>
      <w:rPr>
        <w:rFonts w:ascii="Symbol" w:hAnsi="Symbol" w:hint="default"/>
        <w:color w:val="auto"/>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34880444"/>
    <w:multiLevelType w:val="hybridMultilevel"/>
    <w:tmpl w:val="C7988EA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39551EBC"/>
    <w:multiLevelType w:val="multilevel"/>
    <w:tmpl w:val="2A0C6178"/>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0" w15:restartNumberingAfterBreak="0">
    <w:nsid w:val="3E976C9D"/>
    <w:multiLevelType w:val="multilevel"/>
    <w:tmpl w:val="08090025"/>
    <w:lvl w:ilvl="0">
      <w:start w:val="1"/>
      <w:numFmt w:val="decimal"/>
      <w:lvlText w:val="%1"/>
      <w:lvlJc w:val="left"/>
      <w:pPr>
        <w:ind w:left="1567"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1" w15:restartNumberingAfterBreak="0">
    <w:nsid w:val="3F665D99"/>
    <w:multiLevelType w:val="multilevel"/>
    <w:tmpl w:val="FE163B88"/>
    <w:lvl w:ilvl="0">
      <w:start w:val="1"/>
      <w:numFmt w:val="bullet"/>
      <w:lvlText w:val="•"/>
      <w:lvlJc w:val="left"/>
      <w:pPr>
        <w:ind w:left="284" w:hanging="284"/>
      </w:pPr>
      <w:rPr>
        <w:rFonts w:ascii="Arial" w:hAnsi="Arial" w:hint="default"/>
        <w:color w:val="auto"/>
      </w:rPr>
    </w:lvl>
    <w:lvl w:ilvl="1">
      <w:start w:val="1"/>
      <w:numFmt w:val="bullet"/>
      <w:lvlText w:val="°"/>
      <w:lvlJc w:val="left"/>
      <w:pPr>
        <w:ind w:left="568" w:hanging="284"/>
      </w:pPr>
      <w:rPr>
        <w:rFonts w:ascii="Arial" w:hAnsi="Arial" w:hint="default"/>
      </w:rPr>
    </w:lvl>
    <w:lvl w:ilvl="2">
      <w:start w:val="1"/>
      <w:numFmt w:val="bullet"/>
      <w:lvlText w:val="–"/>
      <w:lvlJc w:val="left"/>
      <w:pPr>
        <w:tabs>
          <w:tab w:val="num" w:pos="928"/>
        </w:tabs>
        <w:ind w:left="852" w:hanging="284"/>
      </w:pPr>
      <w:rPr>
        <w:rFonts w:ascii="Arial" w:hAnsi="Arial" w:cs="Times New Roman" w:hint="default"/>
      </w:rPr>
    </w:lvl>
    <w:lvl w:ilvl="3">
      <w:start w:val="1"/>
      <w:numFmt w:val="bullet"/>
      <w:lvlText w:val="·"/>
      <w:lvlJc w:val="left"/>
      <w:pPr>
        <w:tabs>
          <w:tab w:val="num" w:pos="1212"/>
        </w:tabs>
        <w:ind w:left="1136" w:hanging="284"/>
      </w:pPr>
      <w:rPr>
        <w:rFonts w:ascii="Arial" w:hAnsi="Arial" w:hint="default"/>
      </w:rPr>
    </w:lvl>
    <w:lvl w:ilvl="4">
      <w:start w:val="1"/>
      <w:numFmt w:val="bullet"/>
      <w:lvlText w:val="o"/>
      <w:lvlJc w:val="left"/>
      <w:pPr>
        <w:tabs>
          <w:tab w:val="num" w:pos="1496"/>
        </w:tabs>
        <w:ind w:left="1420" w:hanging="284"/>
      </w:pPr>
      <w:rPr>
        <w:rFonts w:ascii="Courier New" w:hAnsi="Courier New" w:cs="Courier New" w:hint="default"/>
      </w:rPr>
    </w:lvl>
    <w:lvl w:ilvl="5">
      <w:start w:val="1"/>
      <w:numFmt w:val="bullet"/>
      <w:lvlText w:val=""/>
      <w:lvlJc w:val="left"/>
      <w:pPr>
        <w:tabs>
          <w:tab w:val="num" w:pos="1780"/>
        </w:tabs>
        <w:ind w:left="1704" w:hanging="284"/>
      </w:pPr>
      <w:rPr>
        <w:rFonts w:ascii="Wingdings" w:hAnsi="Wingdings" w:hint="default"/>
      </w:rPr>
    </w:lvl>
    <w:lvl w:ilvl="6">
      <w:start w:val="1"/>
      <w:numFmt w:val="bullet"/>
      <w:lvlText w:val=""/>
      <w:lvlJc w:val="left"/>
      <w:pPr>
        <w:tabs>
          <w:tab w:val="num" w:pos="2064"/>
        </w:tabs>
        <w:ind w:left="1988" w:hanging="284"/>
      </w:pPr>
      <w:rPr>
        <w:rFonts w:ascii="Symbol" w:hAnsi="Symbol" w:hint="default"/>
      </w:rPr>
    </w:lvl>
    <w:lvl w:ilvl="7">
      <w:start w:val="1"/>
      <w:numFmt w:val="bullet"/>
      <w:lvlText w:val="o"/>
      <w:lvlJc w:val="left"/>
      <w:pPr>
        <w:tabs>
          <w:tab w:val="num" w:pos="2348"/>
        </w:tabs>
        <w:ind w:left="2272" w:hanging="284"/>
      </w:pPr>
      <w:rPr>
        <w:rFonts w:ascii="Courier New" w:hAnsi="Courier New" w:cs="Courier New" w:hint="default"/>
      </w:rPr>
    </w:lvl>
    <w:lvl w:ilvl="8">
      <w:start w:val="1"/>
      <w:numFmt w:val="bullet"/>
      <w:lvlText w:val=""/>
      <w:lvlJc w:val="left"/>
      <w:pPr>
        <w:tabs>
          <w:tab w:val="num" w:pos="2632"/>
        </w:tabs>
        <w:ind w:left="2556" w:hanging="284"/>
      </w:pPr>
      <w:rPr>
        <w:rFonts w:ascii="Wingdings" w:hAnsi="Wingdings" w:hint="default"/>
      </w:rPr>
    </w:lvl>
  </w:abstractNum>
  <w:abstractNum w:abstractNumId="22" w15:restartNumberingAfterBreak="0">
    <w:nsid w:val="4B182A30"/>
    <w:multiLevelType w:val="multilevel"/>
    <w:tmpl w:val="0809001D"/>
    <w:styleLink w:val="CurrentList3"/>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4E1B1979"/>
    <w:multiLevelType w:val="hybridMultilevel"/>
    <w:tmpl w:val="E486A4B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4" w15:restartNumberingAfterBreak="0">
    <w:nsid w:val="53104E19"/>
    <w:multiLevelType w:val="multilevel"/>
    <w:tmpl w:val="08D6418A"/>
    <w:lvl w:ilvl="0">
      <w:start w:val="1"/>
      <w:numFmt w:val="bullet"/>
      <w:lvlText w:val="•"/>
      <w:lvlJc w:val="left"/>
      <w:pPr>
        <w:ind w:left="284" w:hanging="284"/>
      </w:pPr>
      <w:rPr>
        <w:rFonts w:ascii="Arial" w:hAnsi="Arial" w:hint="default"/>
        <w:color w:val="auto"/>
      </w:rPr>
    </w:lvl>
    <w:lvl w:ilvl="1">
      <w:start w:val="1"/>
      <w:numFmt w:val="bullet"/>
      <w:lvlText w:val="°"/>
      <w:lvlJc w:val="left"/>
      <w:pPr>
        <w:ind w:left="568" w:hanging="284"/>
      </w:pPr>
      <w:rPr>
        <w:rFonts w:ascii="Arial" w:hAnsi="Arial" w:hint="default"/>
        <w:position w:val="-2"/>
      </w:rPr>
    </w:lvl>
    <w:lvl w:ilvl="2">
      <w:start w:val="1"/>
      <w:numFmt w:val="bullet"/>
      <w:lvlText w:val="–"/>
      <w:lvlJc w:val="left"/>
      <w:pPr>
        <w:tabs>
          <w:tab w:val="num" w:pos="928"/>
        </w:tabs>
        <w:ind w:left="852" w:hanging="284"/>
      </w:pPr>
      <w:rPr>
        <w:rFonts w:ascii="Arial" w:hAnsi="Arial" w:cs="Times New Roman" w:hint="default"/>
      </w:rPr>
    </w:lvl>
    <w:lvl w:ilvl="3">
      <w:start w:val="1"/>
      <w:numFmt w:val="bullet"/>
      <w:lvlText w:val="·"/>
      <w:lvlJc w:val="left"/>
      <w:pPr>
        <w:tabs>
          <w:tab w:val="num" w:pos="1212"/>
        </w:tabs>
        <w:ind w:left="1136" w:hanging="284"/>
      </w:pPr>
      <w:rPr>
        <w:rFonts w:ascii="Arial" w:hAnsi="Arial" w:hint="default"/>
      </w:rPr>
    </w:lvl>
    <w:lvl w:ilvl="4">
      <w:start w:val="1"/>
      <w:numFmt w:val="bullet"/>
      <w:lvlText w:val="o"/>
      <w:lvlJc w:val="left"/>
      <w:pPr>
        <w:tabs>
          <w:tab w:val="num" w:pos="1496"/>
        </w:tabs>
        <w:ind w:left="1420" w:hanging="284"/>
      </w:pPr>
      <w:rPr>
        <w:rFonts w:ascii="Courier New" w:hAnsi="Courier New" w:cs="Courier New" w:hint="default"/>
      </w:rPr>
    </w:lvl>
    <w:lvl w:ilvl="5">
      <w:start w:val="1"/>
      <w:numFmt w:val="bullet"/>
      <w:lvlText w:val=""/>
      <w:lvlJc w:val="left"/>
      <w:pPr>
        <w:tabs>
          <w:tab w:val="num" w:pos="1780"/>
        </w:tabs>
        <w:ind w:left="1704" w:hanging="284"/>
      </w:pPr>
      <w:rPr>
        <w:rFonts w:ascii="Wingdings" w:hAnsi="Wingdings" w:hint="default"/>
      </w:rPr>
    </w:lvl>
    <w:lvl w:ilvl="6">
      <w:start w:val="1"/>
      <w:numFmt w:val="bullet"/>
      <w:lvlText w:val=""/>
      <w:lvlJc w:val="left"/>
      <w:pPr>
        <w:tabs>
          <w:tab w:val="num" w:pos="2064"/>
        </w:tabs>
        <w:ind w:left="1988" w:hanging="284"/>
      </w:pPr>
      <w:rPr>
        <w:rFonts w:ascii="Symbol" w:hAnsi="Symbol" w:hint="default"/>
      </w:rPr>
    </w:lvl>
    <w:lvl w:ilvl="7">
      <w:start w:val="1"/>
      <w:numFmt w:val="bullet"/>
      <w:lvlText w:val="o"/>
      <w:lvlJc w:val="left"/>
      <w:pPr>
        <w:tabs>
          <w:tab w:val="num" w:pos="2348"/>
        </w:tabs>
        <w:ind w:left="2272" w:hanging="284"/>
      </w:pPr>
      <w:rPr>
        <w:rFonts w:ascii="Courier New" w:hAnsi="Courier New" w:cs="Courier New" w:hint="default"/>
      </w:rPr>
    </w:lvl>
    <w:lvl w:ilvl="8">
      <w:start w:val="1"/>
      <w:numFmt w:val="bullet"/>
      <w:lvlText w:val=""/>
      <w:lvlJc w:val="left"/>
      <w:pPr>
        <w:tabs>
          <w:tab w:val="num" w:pos="2632"/>
        </w:tabs>
        <w:ind w:left="2556" w:hanging="284"/>
      </w:pPr>
      <w:rPr>
        <w:rFonts w:ascii="Wingdings" w:hAnsi="Wingdings" w:hint="default"/>
      </w:rPr>
    </w:lvl>
  </w:abstractNum>
  <w:abstractNum w:abstractNumId="25" w15:restartNumberingAfterBreak="0">
    <w:nsid w:val="550A2F45"/>
    <w:multiLevelType w:val="singleLevel"/>
    <w:tmpl w:val="2D429DF0"/>
    <w:lvl w:ilvl="0">
      <w:start w:val="1"/>
      <w:numFmt w:val="decimal"/>
      <w:lvlText w:val="%1."/>
      <w:legacy w:legacy="1" w:legacySpace="0" w:legacyIndent="360"/>
      <w:lvlJc w:val="left"/>
      <w:pPr>
        <w:ind w:left="360" w:hanging="360"/>
      </w:pPr>
      <w:rPr>
        <w:rFonts w:cs="Times New Roman"/>
      </w:rPr>
    </w:lvl>
  </w:abstractNum>
  <w:abstractNum w:abstractNumId="26" w15:restartNumberingAfterBreak="0">
    <w:nsid w:val="55D46769"/>
    <w:multiLevelType w:val="multilevel"/>
    <w:tmpl w:val="9948DE70"/>
    <w:lvl w:ilvl="0">
      <w:start w:val="1"/>
      <w:numFmt w:val="bullet"/>
      <w:lvlText w:val="•"/>
      <w:lvlJc w:val="left"/>
      <w:pPr>
        <w:ind w:left="284" w:hanging="284"/>
      </w:pPr>
      <w:rPr>
        <w:rFonts w:ascii="Arial" w:hAnsi="Arial" w:hint="default"/>
        <w:color w:val="auto"/>
      </w:rPr>
    </w:lvl>
    <w:lvl w:ilvl="1">
      <w:start w:val="1"/>
      <w:numFmt w:val="bullet"/>
      <w:lvlText w:val="°"/>
      <w:lvlJc w:val="left"/>
      <w:pPr>
        <w:ind w:left="568" w:hanging="284"/>
      </w:pPr>
      <w:rPr>
        <w:rFonts w:ascii="Arial" w:hAnsi="Arial" w:hint="default"/>
        <w:position w:val="-4"/>
      </w:rPr>
    </w:lvl>
    <w:lvl w:ilvl="2">
      <w:start w:val="1"/>
      <w:numFmt w:val="bullet"/>
      <w:lvlText w:val="–"/>
      <w:lvlJc w:val="left"/>
      <w:pPr>
        <w:tabs>
          <w:tab w:val="num" w:pos="928"/>
        </w:tabs>
        <w:ind w:left="852" w:hanging="284"/>
      </w:pPr>
      <w:rPr>
        <w:rFonts w:ascii="Arial" w:hAnsi="Arial" w:cs="Times New Roman" w:hint="default"/>
      </w:rPr>
    </w:lvl>
    <w:lvl w:ilvl="3">
      <w:start w:val="1"/>
      <w:numFmt w:val="bullet"/>
      <w:lvlText w:val="·"/>
      <w:lvlJc w:val="left"/>
      <w:pPr>
        <w:tabs>
          <w:tab w:val="num" w:pos="1212"/>
        </w:tabs>
        <w:ind w:left="1136" w:hanging="284"/>
      </w:pPr>
      <w:rPr>
        <w:rFonts w:ascii="Arial" w:hAnsi="Arial" w:hint="default"/>
      </w:rPr>
    </w:lvl>
    <w:lvl w:ilvl="4">
      <w:start w:val="1"/>
      <w:numFmt w:val="bullet"/>
      <w:lvlText w:val="o"/>
      <w:lvlJc w:val="left"/>
      <w:pPr>
        <w:tabs>
          <w:tab w:val="num" w:pos="1496"/>
        </w:tabs>
        <w:ind w:left="1420" w:hanging="284"/>
      </w:pPr>
      <w:rPr>
        <w:rFonts w:ascii="Courier New" w:hAnsi="Courier New" w:cs="Courier New" w:hint="default"/>
      </w:rPr>
    </w:lvl>
    <w:lvl w:ilvl="5">
      <w:start w:val="1"/>
      <w:numFmt w:val="bullet"/>
      <w:lvlText w:val=""/>
      <w:lvlJc w:val="left"/>
      <w:pPr>
        <w:tabs>
          <w:tab w:val="num" w:pos="1780"/>
        </w:tabs>
        <w:ind w:left="1704" w:hanging="284"/>
      </w:pPr>
      <w:rPr>
        <w:rFonts w:ascii="Wingdings" w:hAnsi="Wingdings" w:hint="default"/>
      </w:rPr>
    </w:lvl>
    <w:lvl w:ilvl="6">
      <w:start w:val="1"/>
      <w:numFmt w:val="bullet"/>
      <w:lvlText w:val=""/>
      <w:lvlJc w:val="left"/>
      <w:pPr>
        <w:tabs>
          <w:tab w:val="num" w:pos="2064"/>
        </w:tabs>
        <w:ind w:left="1988" w:hanging="284"/>
      </w:pPr>
      <w:rPr>
        <w:rFonts w:ascii="Symbol" w:hAnsi="Symbol" w:hint="default"/>
      </w:rPr>
    </w:lvl>
    <w:lvl w:ilvl="7">
      <w:start w:val="1"/>
      <w:numFmt w:val="bullet"/>
      <w:lvlText w:val="o"/>
      <w:lvlJc w:val="left"/>
      <w:pPr>
        <w:tabs>
          <w:tab w:val="num" w:pos="2348"/>
        </w:tabs>
        <w:ind w:left="2272" w:hanging="284"/>
      </w:pPr>
      <w:rPr>
        <w:rFonts w:ascii="Courier New" w:hAnsi="Courier New" w:cs="Courier New" w:hint="default"/>
      </w:rPr>
    </w:lvl>
    <w:lvl w:ilvl="8">
      <w:start w:val="1"/>
      <w:numFmt w:val="bullet"/>
      <w:lvlText w:val=""/>
      <w:lvlJc w:val="left"/>
      <w:pPr>
        <w:tabs>
          <w:tab w:val="num" w:pos="2632"/>
        </w:tabs>
        <w:ind w:left="2556" w:hanging="284"/>
      </w:pPr>
      <w:rPr>
        <w:rFonts w:ascii="Wingdings" w:hAnsi="Wingdings" w:hint="default"/>
      </w:rPr>
    </w:lvl>
  </w:abstractNum>
  <w:abstractNum w:abstractNumId="27" w15:restartNumberingAfterBreak="0">
    <w:nsid w:val="586F75BF"/>
    <w:multiLevelType w:val="multilevel"/>
    <w:tmpl w:val="737A88C0"/>
    <w:styleLink w:val="Numbers"/>
    <w:lvl w:ilvl="0">
      <w:start w:val="1"/>
      <w:numFmt w:val="decimal"/>
      <w:lvlText w:val="%1."/>
      <w:lvlJc w:val="left"/>
      <w:pPr>
        <w:ind w:left="284" w:hanging="284"/>
      </w:pPr>
      <w:rPr>
        <w:rFonts w:hint="default"/>
      </w:rPr>
    </w:lvl>
    <w:lvl w:ilvl="1">
      <w:start w:val="1"/>
      <w:numFmt w:val="decimal"/>
      <w:lvlText w:val="%1.%2."/>
      <w:lvlJc w:val="left"/>
      <w:pPr>
        <w:tabs>
          <w:tab w:val="num" w:pos="644"/>
        </w:tabs>
        <w:ind w:left="568" w:hanging="568"/>
      </w:pPr>
      <w:rPr>
        <w:rFonts w:hint="default"/>
      </w:rPr>
    </w:lvl>
    <w:lvl w:ilvl="2">
      <w:start w:val="1"/>
      <w:numFmt w:val="decimal"/>
      <w:lvlText w:val="%1.%2.%3."/>
      <w:lvlJc w:val="left"/>
      <w:pPr>
        <w:tabs>
          <w:tab w:val="num" w:pos="928"/>
        </w:tabs>
        <w:ind w:left="852" w:hanging="285"/>
      </w:pPr>
      <w:rPr>
        <w:rFonts w:hint="default"/>
      </w:rPr>
    </w:lvl>
    <w:lvl w:ilvl="3">
      <w:start w:val="1"/>
      <w:numFmt w:val="decimal"/>
      <w:pStyle w:val="ListNumber4"/>
      <w:lvlText w:val="%1.%2.%3.%4."/>
      <w:lvlJc w:val="left"/>
      <w:pPr>
        <w:tabs>
          <w:tab w:val="num" w:pos="1212"/>
        </w:tabs>
        <w:ind w:left="1136" w:hanging="569"/>
      </w:pPr>
      <w:rPr>
        <w:rFonts w:hint="default"/>
      </w:rPr>
    </w:lvl>
    <w:lvl w:ilvl="4">
      <w:start w:val="1"/>
      <w:numFmt w:val="lowerLetter"/>
      <w:lvlText w:val="%5."/>
      <w:lvlJc w:val="left"/>
      <w:pPr>
        <w:tabs>
          <w:tab w:val="num" w:pos="1496"/>
        </w:tabs>
        <w:ind w:left="1420" w:hanging="284"/>
      </w:pPr>
      <w:rPr>
        <w:rFonts w:hint="default"/>
      </w:rPr>
    </w:lvl>
    <w:lvl w:ilvl="5">
      <w:start w:val="1"/>
      <w:numFmt w:val="lowerRoman"/>
      <w:lvlText w:val="%6."/>
      <w:lvlJc w:val="right"/>
      <w:pPr>
        <w:tabs>
          <w:tab w:val="num" w:pos="1780"/>
        </w:tabs>
        <w:ind w:left="1704" w:hanging="284"/>
      </w:pPr>
      <w:rPr>
        <w:rFonts w:hint="default"/>
      </w:rPr>
    </w:lvl>
    <w:lvl w:ilvl="6">
      <w:start w:val="1"/>
      <w:numFmt w:val="decimal"/>
      <w:lvlText w:val="%7."/>
      <w:lvlJc w:val="left"/>
      <w:pPr>
        <w:tabs>
          <w:tab w:val="num" w:pos="2064"/>
        </w:tabs>
        <w:ind w:left="1988" w:hanging="284"/>
      </w:pPr>
      <w:rPr>
        <w:rFonts w:hint="default"/>
      </w:rPr>
    </w:lvl>
    <w:lvl w:ilvl="7">
      <w:start w:val="1"/>
      <w:numFmt w:val="lowerLetter"/>
      <w:lvlText w:val="%8."/>
      <w:lvlJc w:val="left"/>
      <w:pPr>
        <w:tabs>
          <w:tab w:val="num" w:pos="2348"/>
        </w:tabs>
        <w:ind w:left="2272" w:hanging="284"/>
      </w:pPr>
      <w:rPr>
        <w:rFonts w:hint="default"/>
      </w:rPr>
    </w:lvl>
    <w:lvl w:ilvl="8">
      <w:start w:val="1"/>
      <w:numFmt w:val="lowerRoman"/>
      <w:lvlText w:val="%9."/>
      <w:lvlJc w:val="right"/>
      <w:pPr>
        <w:tabs>
          <w:tab w:val="num" w:pos="2632"/>
        </w:tabs>
        <w:ind w:left="2556" w:hanging="284"/>
      </w:pPr>
      <w:rPr>
        <w:rFonts w:hint="default"/>
      </w:rPr>
    </w:lvl>
  </w:abstractNum>
  <w:abstractNum w:abstractNumId="28" w15:restartNumberingAfterBreak="0">
    <w:nsid w:val="5C4A4808"/>
    <w:multiLevelType w:val="hybridMultilevel"/>
    <w:tmpl w:val="2FAC60E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9" w15:restartNumberingAfterBreak="0">
    <w:nsid w:val="66B86610"/>
    <w:multiLevelType w:val="multilevel"/>
    <w:tmpl w:val="6BD66B4C"/>
    <w:lvl w:ilvl="0">
      <w:start w:val="1"/>
      <w:numFmt w:val="decimal"/>
      <w:pStyle w:val="ListNumber"/>
      <w:lvlText w:val="%1."/>
      <w:lvlJc w:val="left"/>
      <w:pPr>
        <w:ind w:left="360" w:hanging="360"/>
      </w:pPr>
      <w:rPr>
        <w:rFonts w:hint="default"/>
      </w:rPr>
    </w:lvl>
    <w:lvl w:ilvl="1">
      <w:start w:val="1"/>
      <w:numFmt w:val="decimal"/>
      <w:pStyle w:val="ListNumber2"/>
      <w:lvlText w:val="%1.%2."/>
      <w:lvlJc w:val="left"/>
      <w:pPr>
        <w:ind w:left="792" w:hanging="432"/>
      </w:pPr>
      <w:rPr>
        <w:rFonts w:hint="default"/>
      </w:rPr>
    </w:lvl>
    <w:lvl w:ilvl="2">
      <w:start w:val="1"/>
      <w:numFmt w:val="decimal"/>
      <w:pStyle w:val="ListNumber3"/>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69B47601"/>
    <w:multiLevelType w:val="hybridMultilevel"/>
    <w:tmpl w:val="F3AEFCFC"/>
    <w:lvl w:ilvl="0" w:tplc="A622E3A8">
      <w:start w:val="1"/>
      <w:numFmt w:val="decimal"/>
      <w:lvlText w:val="%1"/>
      <w:lvlJc w:val="left"/>
      <w:pPr>
        <w:ind w:left="1080" w:hanging="720"/>
      </w:pPr>
      <w:rPr>
        <w:rFonts w:hint="default"/>
      </w:rPr>
    </w:lvl>
    <w:lvl w:ilvl="1" w:tplc="091A9EC6">
      <w:start w:val="1"/>
      <w:numFmt w:val="lowerLetter"/>
      <w:lvlText w:val="%2)"/>
      <w:lvlJc w:val="left"/>
      <w:pPr>
        <w:ind w:left="1800" w:hanging="720"/>
      </w:pPr>
      <w:rPr>
        <w:rFonts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1" w15:restartNumberingAfterBreak="0">
    <w:nsid w:val="6A115B99"/>
    <w:multiLevelType w:val="hybridMultilevel"/>
    <w:tmpl w:val="91BC6A8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2" w15:restartNumberingAfterBreak="0">
    <w:nsid w:val="6FA02505"/>
    <w:multiLevelType w:val="hybridMultilevel"/>
    <w:tmpl w:val="E5EAC86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7201605A"/>
    <w:multiLevelType w:val="hybridMultilevel"/>
    <w:tmpl w:val="A1023A2C"/>
    <w:lvl w:ilvl="0" w:tplc="5D9A36CC">
      <w:start w:val="3"/>
      <w:numFmt w:val="decimal"/>
      <w:lvlText w:val="%1."/>
      <w:lvlJc w:val="left"/>
      <w:pPr>
        <w:ind w:left="1440" w:hanging="360"/>
      </w:pPr>
      <w:rPr>
        <w:rFonts w:eastAsia="Times New Roman" w:hint="default"/>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34" w15:restartNumberingAfterBreak="0">
    <w:nsid w:val="73677423"/>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77BB12A6"/>
    <w:multiLevelType w:val="multilevel"/>
    <w:tmpl w:val="80A24D28"/>
    <w:lvl w:ilvl="0">
      <w:start w:val="1"/>
      <w:numFmt w:val="decimal"/>
      <w:pStyle w:val="Heading1-Numbered"/>
      <w:lvlText w:val="%1"/>
      <w:lvlJc w:val="left"/>
      <w:pPr>
        <w:ind w:left="432" w:hanging="432"/>
      </w:pPr>
      <w:rPr>
        <w:rFonts w:hint="default"/>
      </w:rPr>
    </w:lvl>
    <w:lvl w:ilvl="1">
      <w:start w:val="1"/>
      <w:numFmt w:val="decimal"/>
      <w:pStyle w:val="Heading2-Numbered"/>
      <w:lvlText w:val="%1.%2"/>
      <w:lvlJc w:val="left"/>
      <w:pPr>
        <w:ind w:left="576" w:hanging="576"/>
      </w:pPr>
      <w:rPr>
        <w:rFonts w:hint="default"/>
      </w:rPr>
    </w:lvl>
    <w:lvl w:ilvl="2">
      <w:start w:val="1"/>
      <w:numFmt w:val="decimal"/>
      <w:pStyle w:val="Heading3-Numbered"/>
      <w:lvlText w:val="%1.%2.%3"/>
      <w:lvlJc w:val="left"/>
      <w:pPr>
        <w:ind w:left="720" w:hanging="720"/>
      </w:pPr>
      <w:rPr>
        <w:rFonts w:hint="default"/>
      </w:rPr>
    </w:lvl>
    <w:lvl w:ilvl="3">
      <w:start w:val="1"/>
      <w:numFmt w:val="decimal"/>
      <w:pStyle w:val="Heading4-Numbered"/>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6" w15:restartNumberingAfterBreak="0">
    <w:nsid w:val="78EC3AE2"/>
    <w:multiLevelType w:val="multilevel"/>
    <w:tmpl w:val="08090025"/>
    <w:styleLink w:val="CurrentList1"/>
    <w:lvl w:ilvl="0">
      <w:start w:val="1"/>
      <w:numFmt w:val="decimal"/>
      <w:lvlText w:val="%1"/>
      <w:lvlJc w:val="left"/>
      <w:pPr>
        <w:ind w:left="1567"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7" w15:restartNumberingAfterBreak="0">
    <w:nsid w:val="7C9E113D"/>
    <w:multiLevelType w:val="multilevel"/>
    <w:tmpl w:val="CA3C0B58"/>
    <w:styleLink w:val="Bullets"/>
    <w:lvl w:ilvl="0">
      <w:start w:val="1"/>
      <w:numFmt w:val="bullet"/>
      <w:lvlText w:val="•"/>
      <w:lvlJc w:val="left"/>
      <w:pPr>
        <w:ind w:left="284" w:hanging="284"/>
      </w:pPr>
      <w:rPr>
        <w:rFonts w:ascii="Arial" w:hAnsi="Arial" w:cs="Times New Roman" w:hint="default"/>
        <w:color w:val="auto"/>
      </w:rPr>
    </w:lvl>
    <w:lvl w:ilvl="1">
      <w:start w:val="1"/>
      <w:numFmt w:val="bullet"/>
      <w:lvlText w:val="»"/>
      <w:lvlJc w:val="left"/>
      <w:pPr>
        <w:ind w:left="568" w:hanging="284"/>
      </w:pPr>
      <w:rPr>
        <w:rFonts w:ascii="Arial" w:hAnsi="Arial" w:cs="Gill Sans" w:hint="default"/>
      </w:rPr>
    </w:lvl>
    <w:lvl w:ilvl="2">
      <w:start w:val="1"/>
      <w:numFmt w:val="bullet"/>
      <w:lvlText w:val="–"/>
      <w:lvlJc w:val="left"/>
      <w:pPr>
        <w:tabs>
          <w:tab w:val="num" w:pos="928"/>
        </w:tabs>
        <w:ind w:left="852" w:hanging="284"/>
      </w:pPr>
      <w:rPr>
        <w:rFonts w:ascii="Arial" w:hAnsi="Arial" w:cs="Times New Roman" w:hint="default"/>
      </w:rPr>
    </w:lvl>
    <w:lvl w:ilvl="3">
      <w:start w:val="1"/>
      <w:numFmt w:val="bullet"/>
      <w:lvlText w:val=""/>
      <w:lvlJc w:val="left"/>
      <w:pPr>
        <w:tabs>
          <w:tab w:val="num" w:pos="1212"/>
        </w:tabs>
        <w:ind w:left="1136" w:hanging="284"/>
      </w:pPr>
      <w:rPr>
        <w:rFonts w:ascii="Symbol" w:hAnsi="Symbol" w:hint="default"/>
      </w:rPr>
    </w:lvl>
    <w:lvl w:ilvl="4">
      <w:start w:val="1"/>
      <w:numFmt w:val="bullet"/>
      <w:lvlText w:val="o"/>
      <w:lvlJc w:val="left"/>
      <w:pPr>
        <w:tabs>
          <w:tab w:val="num" w:pos="1496"/>
        </w:tabs>
        <w:ind w:left="1420" w:hanging="284"/>
      </w:pPr>
      <w:rPr>
        <w:rFonts w:ascii="Courier New" w:hAnsi="Courier New" w:cs="Courier New" w:hint="default"/>
      </w:rPr>
    </w:lvl>
    <w:lvl w:ilvl="5">
      <w:start w:val="1"/>
      <w:numFmt w:val="bullet"/>
      <w:lvlText w:val=""/>
      <w:lvlJc w:val="left"/>
      <w:pPr>
        <w:tabs>
          <w:tab w:val="num" w:pos="1780"/>
        </w:tabs>
        <w:ind w:left="1704" w:hanging="284"/>
      </w:pPr>
      <w:rPr>
        <w:rFonts w:ascii="Wingdings" w:hAnsi="Wingdings" w:hint="default"/>
      </w:rPr>
    </w:lvl>
    <w:lvl w:ilvl="6">
      <w:start w:val="1"/>
      <w:numFmt w:val="bullet"/>
      <w:lvlText w:val=""/>
      <w:lvlJc w:val="left"/>
      <w:pPr>
        <w:tabs>
          <w:tab w:val="num" w:pos="2064"/>
        </w:tabs>
        <w:ind w:left="1988" w:hanging="284"/>
      </w:pPr>
      <w:rPr>
        <w:rFonts w:ascii="Symbol" w:hAnsi="Symbol" w:hint="default"/>
      </w:rPr>
    </w:lvl>
    <w:lvl w:ilvl="7">
      <w:start w:val="1"/>
      <w:numFmt w:val="bullet"/>
      <w:lvlText w:val="o"/>
      <w:lvlJc w:val="left"/>
      <w:pPr>
        <w:tabs>
          <w:tab w:val="num" w:pos="2348"/>
        </w:tabs>
        <w:ind w:left="2272" w:hanging="284"/>
      </w:pPr>
      <w:rPr>
        <w:rFonts w:ascii="Courier New" w:hAnsi="Courier New" w:cs="Courier New" w:hint="default"/>
      </w:rPr>
    </w:lvl>
    <w:lvl w:ilvl="8">
      <w:start w:val="1"/>
      <w:numFmt w:val="bullet"/>
      <w:lvlText w:val=""/>
      <w:lvlJc w:val="left"/>
      <w:pPr>
        <w:tabs>
          <w:tab w:val="num" w:pos="2632"/>
        </w:tabs>
        <w:ind w:left="2556" w:hanging="284"/>
      </w:pPr>
      <w:rPr>
        <w:rFonts w:ascii="Wingdings" w:hAnsi="Wingdings" w:hint="default"/>
      </w:rPr>
    </w:lvl>
  </w:abstractNum>
  <w:abstractNum w:abstractNumId="38" w15:restartNumberingAfterBreak="0">
    <w:nsid w:val="7D8C3D8C"/>
    <w:multiLevelType w:val="multilevel"/>
    <w:tmpl w:val="D5B2866E"/>
    <w:lvl w:ilvl="0">
      <w:start w:val="1"/>
      <w:numFmt w:val="bullet"/>
      <w:lvlText w:val="•"/>
      <w:lvlJc w:val="left"/>
      <w:pPr>
        <w:ind w:left="284" w:hanging="284"/>
      </w:pPr>
      <w:rPr>
        <w:rFonts w:ascii="Arial" w:hAnsi="Arial" w:hint="default"/>
        <w:color w:val="auto"/>
      </w:rPr>
    </w:lvl>
    <w:lvl w:ilvl="1">
      <w:start w:val="1"/>
      <w:numFmt w:val="bullet"/>
      <w:lvlText w:val="°"/>
      <w:lvlJc w:val="left"/>
      <w:pPr>
        <w:ind w:left="568" w:hanging="284"/>
      </w:pPr>
      <w:rPr>
        <w:rFonts w:ascii="Arial" w:hAnsi="Arial" w:hint="default"/>
        <w:position w:val="-6"/>
      </w:rPr>
    </w:lvl>
    <w:lvl w:ilvl="2">
      <w:start w:val="1"/>
      <w:numFmt w:val="bullet"/>
      <w:lvlText w:val="–"/>
      <w:lvlJc w:val="left"/>
      <w:pPr>
        <w:tabs>
          <w:tab w:val="num" w:pos="928"/>
        </w:tabs>
        <w:ind w:left="852" w:hanging="284"/>
      </w:pPr>
      <w:rPr>
        <w:rFonts w:ascii="Arial" w:hAnsi="Arial" w:cs="Times New Roman" w:hint="default"/>
      </w:rPr>
    </w:lvl>
    <w:lvl w:ilvl="3">
      <w:start w:val="1"/>
      <w:numFmt w:val="bullet"/>
      <w:lvlText w:val="·"/>
      <w:lvlJc w:val="left"/>
      <w:pPr>
        <w:tabs>
          <w:tab w:val="num" w:pos="1212"/>
        </w:tabs>
        <w:ind w:left="1136" w:hanging="284"/>
      </w:pPr>
      <w:rPr>
        <w:rFonts w:ascii="Arial" w:hAnsi="Arial" w:hint="default"/>
      </w:rPr>
    </w:lvl>
    <w:lvl w:ilvl="4">
      <w:start w:val="1"/>
      <w:numFmt w:val="bullet"/>
      <w:lvlText w:val="o"/>
      <w:lvlJc w:val="left"/>
      <w:pPr>
        <w:tabs>
          <w:tab w:val="num" w:pos="1496"/>
        </w:tabs>
        <w:ind w:left="1420" w:hanging="284"/>
      </w:pPr>
      <w:rPr>
        <w:rFonts w:ascii="Courier New" w:hAnsi="Courier New" w:cs="Courier New" w:hint="default"/>
      </w:rPr>
    </w:lvl>
    <w:lvl w:ilvl="5">
      <w:start w:val="1"/>
      <w:numFmt w:val="bullet"/>
      <w:lvlText w:val=""/>
      <w:lvlJc w:val="left"/>
      <w:pPr>
        <w:tabs>
          <w:tab w:val="num" w:pos="1780"/>
        </w:tabs>
        <w:ind w:left="1704" w:hanging="284"/>
      </w:pPr>
      <w:rPr>
        <w:rFonts w:ascii="Wingdings" w:hAnsi="Wingdings" w:hint="default"/>
      </w:rPr>
    </w:lvl>
    <w:lvl w:ilvl="6">
      <w:start w:val="1"/>
      <w:numFmt w:val="bullet"/>
      <w:lvlText w:val=""/>
      <w:lvlJc w:val="left"/>
      <w:pPr>
        <w:tabs>
          <w:tab w:val="num" w:pos="2064"/>
        </w:tabs>
        <w:ind w:left="1988" w:hanging="284"/>
      </w:pPr>
      <w:rPr>
        <w:rFonts w:ascii="Symbol" w:hAnsi="Symbol" w:hint="default"/>
      </w:rPr>
    </w:lvl>
    <w:lvl w:ilvl="7">
      <w:start w:val="1"/>
      <w:numFmt w:val="bullet"/>
      <w:lvlText w:val="o"/>
      <w:lvlJc w:val="left"/>
      <w:pPr>
        <w:tabs>
          <w:tab w:val="num" w:pos="2348"/>
        </w:tabs>
        <w:ind w:left="2272" w:hanging="284"/>
      </w:pPr>
      <w:rPr>
        <w:rFonts w:ascii="Courier New" w:hAnsi="Courier New" w:cs="Courier New" w:hint="default"/>
      </w:rPr>
    </w:lvl>
    <w:lvl w:ilvl="8">
      <w:start w:val="1"/>
      <w:numFmt w:val="bullet"/>
      <w:lvlText w:val=""/>
      <w:lvlJc w:val="left"/>
      <w:pPr>
        <w:tabs>
          <w:tab w:val="num" w:pos="2632"/>
        </w:tabs>
        <w:ind w:left="2556" w:hanging="284"/>
      </w:pPr>
      <w:rPr>
        <w:rFonts w:ascii="Wingdings" w:hAnsi="Wingdings" w:hint="default"/>
      </w:rPr>
    </w:lvl>
  </w:abstractNum>
  <w:num w:numId="1" w16cid:durableId="895895563">
    <w:abstractNumId w:val="36"/>
  </w:num>
  <w:num w:numId="2" w16cid:durableId="1099250515">
    <w:abstractNumId w:val="20"/>
  </w:num>
  <w:num w:numId="3" w16cid:durableId="454718066">
    <w:abstractNumId w:val="22"/>
  </w:num>
  <w:num w:numId="4" w16cid:durableId="20790063">
    <w:abstractNumId w:val="8"/>
  </w:num>
  <w:num w:numId="5" w16cid:durableId="1314144844">
    <w:abstractNumId w:val="13"/>
  </w:num>
  <w:num w:numId="6" w16cid:durableId="1346397344">
    <w:abstractNumId w:val="15"/>
  </w:num>
  <w:num w:numId="7" w16cid:durableId="292291676">
    <w:abstractNumId w:val="35"/>
  </w:num>
  <w:num w:numId="8" w16cid:durableId="2030371840">
    <w:abstractNumId w:val="7"/>
  </w:num>
  <w:num w:numId="9" w16cid:durableId="858272417">
    <w:abstractNumId w:val="1"/>
  </w:num>
  <w:num w:numId="10" w16cid:durableId="69281409">
    <w:abstractNumId w:val="3"/>
  </w:num>
  <w:num w:numId="11" w16cid:durableId="1379667581">
    <w:abstractNumId w:val="11"/>
  </w:num>
  <w:num w:numId="12" w16cid:durableId="680619599">
    <w:abstractNumId w:val="19"/>
  </w:num>
  <w:num w:numId="13" w16cid:durableId="2100369805">
    <w:abstractNumId w:val="27"/>
  </w:num>
  <w:num w:numId="14" w16cid:durableId="1671323240">
    <w:abstractNumId w:val="5"/>
  </w:num>
  <w:num w:numId="15" w16cid:durableId="1858543762">
    <w:abstractNumId w:val="16"/>
  </w:num>
  <w:num w:numId="16" w16cid:durableId="57754739">
    <w:abstractNumId w:val="21"/>
  </w:num>
  <w:num w:numId="17" w16cid:durableId="223832047">
    <w:abstractNumId w:val="6"/>
  </w:num>
  <w:num w:numId="18" w16cid:durableId="1729499897">
    <w:abstractNumId w:val="38"/>
  </w:num>
  <w:num w:numId="19" w16cid:durableId="2132505946">
    <w:abstractNumId w:val="24"/>
  </w:num>
  <w:num w:numId="20" w16cid:durableId="1541359452">
    <w:abstractNumId w:val="26"/>
  </w:num>
  <w:num w:numId="21" w16cid:durableId="434911651">
    <w:abstractNumId w:val="29"/>
  </w:num>
  <w:num w:numId="22" w16cid:durableId="1089351798">
    <w:abstractNumId w:val="34"/>
  </w:num>
  <w:num w:numId="23" w16cid:durableId="1265193576">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260796074">
    <w:abstractNumId w:val="0"/>
  </w:num>
  <w:num w:numId="25" w16cid:durableId="258173144">
    <w:abstractNumId w:val="37"/>
  </w:num>
  <w:num w:numId="26" w16cid:durableId="1325013784">
    <w:abstractNumId w:val="14"/>
  </w:num>
  <w:num w:numId="27" w16cid:durableId="1185024793">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399205288">
    <w:abstractNumId w:val="28"/>
  </w:num>
  <w:num w:numId="29" w16cid:durableId="583146408">
    <w:abstractNumId w:val="23"/>
  </w:num>
  <w:num w:numId="30" w16cid:durableId="133329015">
    <w:abstractNumId w:val="17"/>
  </w:num>
  <w:num w:numId="31" w16cid:durableId="1559319133">
    <w:abstractNumId w:val="31"/>
  </w:num>
  <w:num w:numId="32" w16cid:durableId="2147239570">
    <w:abstractNumId w:val="10"/>
  </w:num>
  <w:num w:numId="33" w16cid:durableId="457382409">
    <w:abstractNumId w:val="9"/>
  </w:num>
  <w:num w:numId="34" w16cid:durableId="972101933">
    <w:abstractNumId w:val="4"/>
  </w:num>
  <w:num w:numId="35" w16cid:durableId="1836727596">
    <w:abstractNumId w:val="18"/>
  </w:num>
  <w:num w:numId="36" w16cid:durableId="61105151">
    <w:abstractNumId w:val="25"/>
  </w:num>
  <w:num w:numId="37" w16cid:durableId="281304752">
    <w:abstractNumId w:val="30"/>
  </w:num>
  <w:num w:numId="38" w16cid:durableId="1222055391">
    <w:abstractNumId w:val="32"/>
  </w:num>
  <w:num w:numId="39" w16cid:durableId="1579637143">
    <w:abstractNumId w:val="33"/>
  </w:num>
  <w:num w:numId="40" w16cid:durableId="1358654565">
    <w:abstractNumId w:val="2"/>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hideSpellingErrors/>
  <w:hideGrammaticalErrors/>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7637"/>
    <w:rsid w:val="0003097B"/>
    <w:rsid w:val="00043BD2"/>
    <w:rsid w:val="00054DAF"/>
    <w:rsid w:val="00060B8A"/>
    <w:rsid w:val="00075F1C"/>
    <w:rsid w:val="00083CA6"/>
    <w:rsid w:val="00083EED"/>
    <w:rsid w:val="000A6D2A"/>
    <w:rsid w:val="000B12D1"/>
    <w:rsid w:val="000E161A"/>
    <w:rsid w:val="000F44F6"/>
    <w:rsid w:val="00117D4C"/>
    <w:rsid w:val="001305A1"/>
    <w:rsid w:val="00133A95"/>
    <w:rsid w:val="001543EA"/>
    <w:rsid w:val="0016296A"/>
    <w:rsid w:val="00163800"/>
    <w:rsid w:val="00167EA1"/>
    <w:rsid w:val="0017164A"/>
    <w:rsid w:val="001733FD"/>
    <w:rsid w:val="0019596D"/>
    <w:rsid w:val="001A3B3F"/>
    <w:rsid w:val="001A4CB2"/>
    <w:rsid w:val="001E7F11"/>
    <w:rsid w:val="00200C4A"/>
    <w:rsid w:val="0021185D"/>
    <w:rsid w:val="00216D6E"/>
    <w:rsid w:val="002229B6"/>
    <w:rsid w:val="00241780"/>
    <w:rsid w:val="002550C7"/>
    <w:rsid w:val="00256B79"/>
    <w:rsid w:val="00264614"/>
    <w:rsid w:val="00291D84"/>
    <w:rsid w:val="002A609F"/>
    <w:rsid w:val="002C1C14"/>
    <w:rsid w:val="002C2248"/>
    <w:rsid w:val="002C5E53"/>
    <w:rsid w:val="002F74C8"/>
    <w:rsid w:val="0030202C"/>
    <w:rsid w:val="00302D72"/>
    <w:rsid w:val="00314A9E"/>
    <w:rsid w:val="00315A37"/>
    <w:rsid w:val="00335740"/>
    <w:rsid w:val="00350EB8"/>
    <w:rsid w:val="00356782"/>
    <w:rsid w:val="00394B1B"/>
    <w:rsid w:val="00395538"/>
    <w:rsid w:val="003A66C0"/>
    <w:rsid w:val="003B4B23"/>
    <w:rsid w:val="003D675E"/>
    <w:rsid w:val="0040727E"/>
    <w:rsid w:val="0042558A"/>
    <w:rsid w:val="0042594C"/>
    <w:rsid w:val="00430343"/>
    <w:rsid w:val="004561FC"/>
    <w:rsid w:val="004609BB"/>
    <w:rsid w:val="004C277B"/>
    <w:rsid w:val="004C4F86"/>
    <w:rsid w:val="004D1FC2"/>
    <w:rsid w:val="004D2F28"/>
    <w:rsid w:val="004D7A71"/>
    <w:rsid w:val="005066D4"/>
    <w:rsid w:val="00515EB4"/>
    <w:rsid w:val="00545C6D"/>
    <w:rsid w:val="00546B9E"/>
    <w:rsid w:val="00553139"/>
    <w:rsid w:val="00571853"/>
    <w:rsid w:val="005816FC"/>
    <w:rsid w:val="005836DC"/>
    <w:rsid w:val="0058395F"/>
    <w:rsid w:val="00585028"/>
    <w:rsid w:val="005C26ED"/>
    <w:rsid w:val="005E5F72"/>
    <w:rsid w:val="005F7637"/>
    <w:rsid w:val="00611319"/>
    <w:rsid w:val="00611AD3"/>
    <w:rsid w:val="006458C0"/>
    <w:rsid w:val="00646FE4"/>
    <w:rsid w:val="00680938"/>
    <w:rsid w:val="00697DE2"/>
    <w:rsid w:val="006C2F21"/>
    <w:rsid w:val="006C33D2"/>
    <w:rsid w:val="006D4872"/>
    <w:rsid w:val="006D7008"/>
    <w:rsid w:val="006D7169"/>
    <w:rsid w:val="006E7034"/>
    <w:rsid w:val="00700A4A"/>
    <w:rsid w:val="007260EA"/>
    <w:rsid w:val="0073162E"/>
    <w:rsid w:val="0074012F"/>
    <w:rsid w:val="0074212D"/>
    <w:rsid w:val="00772F50"/>
    <w:rsid w:val="00792193"/>
    <w:rsid w:val="007A6C0F"/>
    <w:rsid w:val="007B624D"/>
    <w:rsid w:val="007B689E"/>
    <w:rsid w:val="007B7B9D"/>
    <w:rsid w:val="007C64D9"/>
    <w:rsid w:val="007D126B"/>
    <w:rsid w:val="0082660F"/>
    <w:rsid w:val="00853810"/>
    <w:rsid w:val="0086173D"/>
    <w:rsid w:val="00867075"/>
    <w:rsid w:val="008A4A15"/>
    <w:rsid w:val="008C241C"/>
    <w:rsid w:val="008E08BD"/>
    <w:rsid w:val="008E4295"/>
    <w:rsid w:val="008E504D"/>
    <w:rsid w:val="009135F2"/>
    <w:rsid w:val="00935713"/>
    <w:rsid w:val="00935E94"/>
    <w:rsid w:val="0094746F"/>
    <w:rsid w:val="009514D5"/>
    <w:rsid w:val="00963D71"/>
    <w:rsid w:val="00980A86"/>
    <w:rsid w:val="00980B47"/>
    <w:rsid w:val="009A7920"/>
    <w:rsid w:val="009B3B5A"/>
    <w:rsid w:val="009B48A8"/>
    <w:rsid w:val="009C08F6"/>
    <w:rsid w:val="009C2B75"/>
    <w:rsid w:val="009D0306"/>
    <w:rsid w:val="009D6E8A"/>
    <w:rsid w:val="009D77A5"/>
    <w:rsid w:val="009F275A"/>
    <w:rsid w:val="009F56AC"/>
    <w:rsid w:val="00A233DC"/>
    <w:rsid w:val="00A26A93"/>
    <w:rsid w:val="00A31064"/>
    <w:rsid w:val="00A67A6E"/>
    <w:rsid w:val="00A81B75"/>
    <w:rsid w:val="00A85286"/>
    <w:rsid w:val="00AB7B8B"/>
    <w:rsid w:val="00AC1750"/>
    <w:rsid w:val="00AD47C0"/>
    <w:rsid w:val="00AE04F2"/>
    <w:rsid w:val="00AE1B13"/>
    <w:rsid w:val="00AE2074"/>
    <w:rsid w:val="00B02B5C"/>
    <w:rsid w:val="00B070F8"/>
    <w:rsid w:val="00B2387C"/>
    <w:rsid w:val="00B26E57"/>
    <w:rsid w:val="00B35976"/>
    <w:rsid w:val="00B419A8"/>
    <w:rsid w:val="00B5117E"/>
    <w:rsid w:val="00B620D5"/>
    <w:rsid w:val="00B66506"/>
    <w:rsid w:val="00B66AB7"/>
    <w:rsid w:val="00B741A8"/>
    <w:rsid w:val="00B7509B"/>
    <w:rsid w:val="00B76DA9"/>
    <w:rsid w:val="00B93ADF"/>
    <w:rsid w:val="00B9468D"/>
    <w:rsid w:val="00BA3C7A"/>
    <w:rsid w:val="00BD076D"/>
    <w:rsid w:val="00BD2AAD"/>
    <w:rsid w:val="00BE1A22"/>
    <w:rsid w:val="00BF3B62"/>
    <w:rsid w:val="00BF7FC7"/>
    <w:rsid w:val="00C13D8F"/>
    <w:rsid w:val="00C200D1"/>
    <w:rsid w:val="00C247A8"/>
    <w:rsid w:val="00C35A22"/>
    <w:rsid w:val="00C41DB7"/>
    <w:rsid w:val="00C42925"/>
    <w:rsid w:val="00C44AA7"/>
    <w:rsid w:val="00C4706C"/>
    <w:rsid w:val="00C5488F"/>
    <w:rsid w:val="00C673DA"/>
    <w:rsid w:val="00C74145"/>
    <w:rsid w:val="00C8261F"/>
    <w:rsid w:val="00C8792B"/>
    <w:rsid w:val="00CC067E"/>
    <w:rsid w:val="00CD2F65"/>
    <w:rsid w:val="00CF1D18"/>
    <w:rsid w:val="00D06C44"/>
    <w:rsid w:val="00D21B73"/>
    <w:rsid w:val="00D26002"/>
    <w:rsid w:val="00D2771F"/>
    <w:rsid w:val="00D377F8"/>
    <w:rsid w:val="00D42731"/>
    <w:rsid w:val="00D431C0"/>
    <w:rsid w:val="00D44AA7"/>
    <w:rsid w:val="00D5450E"/>
    <w:rsid w:val="00D70A45"/>
    <w:rsid w:val="00D82155"/>
    <w:rsid w:val="00D965A0"/>
    <w:rsid w:val="00DB369F"/>
    <w:rsid w:val="00DD7B0A"/>
    <w:rsid w:val="00E069E9"/>
    <w:rsid w:val="00E14C45"/>
    <w:rsid w:val="00E25C7B"/>
    <w:rsid w:val="00E3103F"/>
    <w:rsid w:val="00E36F56"/>
    <w:rsid w:val="00E441F1"/>
    <w:rsid w:val="00E50FF8"/>
    <w:rsid w:val="00E61456"/>
    <w:rsid w:val="00E7126F"/>
    <w:rsid w:val="00E8310E"/>
    <w:rsid w:val="00E8482A"/>
    <w:rsid w:val="00E92BDF"/>
    <w:rsid w:val="00E9525A"/>
    <w:rsid w:val="00EC7BED"/>
    <w:rsid w:val="00EE2CB4"/>
    <w:rsid w:val="00EF0022"/>
    <w:rsid w:val="00F000B3"/>
    <w:rsid w:val="00F00402"/>
    <w:rsid w:val="00F00C5A"/>
    <w:rsid w:val="00F25D12"/>
    <w:rsid w:val="00F32565"/>
    <w:rsid w:val="00F52F3C"/>
    <w:rsid w:val="00F87EB5"/>
    <w:rsid w:val="00FC6165"/>
    <w:rsid w:val="00FE016D"/>
    <w:rsid w:val="00FF1431"/>
    <w:rsid w:val="00FF5808"/>
    <w:rsid w:val="00FF63FA"/>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385051"/>
  <w15:chartTrackingRefBased/>
  <w15:docId w15:val="{3E250616-3611-443F-8AE2-61011A1270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2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iPriority="4"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lsdException w:name="List Bullet 4" w:semiHidden="1" w:unhideWhenUsed="1"/>
    <w:lsdException w:name="List Bullet 5" w:semiHidden="1" w:unhideWhenUsed="1"/>
    <w:lsdException w:name="List Number 2" w:semiHidden="1" w:uiPriority="4" w:unhideWhenUsed="1" w:qFormat="1"/>
    <w:lsdException w:name="List Number 3" w:semiHidden="1" w:uiPriority="4" w:unhideWhenUsed="1" w:qFormat="1"/>
    <w:lsdException w:name="List Number 4" w:semiHidden="1" w:unhideWhenUsed="1"/>
    <w:lsdException w:name="List Number 5" w:semiHidden="1" w:unhideWhenUsed="1"/>
    <w:lsdException w:name="Title" w:uiPriority="79"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4" w:unhideWhenUsed="1" w:qFormat="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7D4C"/>
  </w:style>
  <w:style w:type="paragraph" w:styleId="Heading1">
    <w:name w:val="heading 1"/>
    <w:basedOn w:val="Normal"/>
    <w:next w:val="Normal"/>
    <w:link w:val="Heading1Char"/>
    <w:uiPriority w:val="9"/>
    <w:qFormat/>
    <w:rsid w:val="00FF63FA"/>
    <w:pPr>
      <w:keepNext/>
      <w:keepLines/>
      <w:spacing w:before="360" w:after="180" w:line="300" w:lineRule="auto"/>
      <w:outlineLvl w:val="0"/>
    </w:pPr>
    <w:rPr>
      <w:rFonts w:asciiTheme="majorHAnsi" w:eastAsiaTheme="majorEastAsia" w:hAnsiTheme="majorHAnsi" w:cstheme="majorBidi"/>
      <w:b/>
      <w:color w:val="001947" w:themeColor="text2"/>
      <w:sz w:val="36"/>
      <w:szCs w:val="32"/>
    </w:rPr>
  </w:style>
  <w:style w:type="paragraph" w:styleId="Heading2">
    <w:name w:val="heading 2"/>
    <w:basedOn w:val="Normal"/>
    <w:next w:val="Normal"/>
    <w:link w:val="Heading2Char"/>
    <w:uiPriority w:val="9"/>
    <w:unhideWhenUsed/>
    <w:qFormat/>
    <w:rsid w:val="00AD47C0"/>
    <w:pPr>
      <w:keepNext/>
      <w:keepLines/>
      <w:spacing w:before="240" w:line="300" w:lineRule="auto"/>
      <w:outlineLvl w:val="1"/>
    </w:pPr>
    <w:rPr>
      <w:rFonts w:asciiTheme="majorHAnsi" w:eastAsiaTheme="majorEastAsia" w:hAnsiTheme="majorHAnsi" w:cstheme="majorBidi"/>
      <w:color w:val="001947"/>
      <w:sz w:val="32"/>
      <w:szCs w:val="26"/>
    </w:rPr>
  </w:style>
  <w:style w:type="paragraph" w:styleId="Heading3">
    <w:name w:val="heading 3"/>
    <w:basedOn w:val="Normal"/>
    <w:next w:val="Normal"/>
    <w:link w:val="Heading3Char"/>
    <w:uiPriority w:val="9"/>
    <w:unhideWhenUsed/>
    <w:qFormat/>
    <w:rsid w:val="00FF5808"/>
    <w:pPr>
      <w:keepNext/>
      <w:keepLines/>
      <w:spacing w:before="180" w:line="300" w:lineRule="auto"/>
      <w:outlineLvl w:val="2"/>
    </w:pPr>
    <w:rPr>
      <w:rFonts w:asciiTheme="majorHAnsi" w:eastAsiaTheme="majorEastAsia" w:hAnsiTheme="majorHAnsi" w:cs="Times New Roman (Headings CS)"/>
      <w:b/>
      <w:color w:val="001947"/>
      <w:sz w:val="26"/>
    </w:rPr>
  </w:style>
  <w:style w:type="paragraph" w:styleId="Heading4">
    <w:name w:val="heading 4"/>
    <w:basedOn w:val="Normal"/>
    <w:next w:val="Normal"/>
    <w:link w:val="Heading4Char"/>
    <w:uiPriority w:val="9"/>
    <w:unhideWhenUsed/>
    <w:qFormat/>
    <w:rsid w:val="00FF63FA"/>
    <w:pPr>
      <w:keepNext/>
      <w:keepLines/>
      <w:spacing w:before="180"/>
      <w:outlineLvl w:val="3"/>
    </w:pPr>
    <w:rPr>
      <w:rFonts w:asciiTheme="majorHAnsi" w:eastAsiaTheme="majorEastAsia" w:hAnsiTheme="majorHAnsi" w:cstheme="majorBidi"/>
      <w:b/>
      <w:bCs/>
      <w:i/>
      <w:iCs/>
      <w:color w:val="000000" w:themeColor="text1"/>
    </w:rPr>
  </w:style>
  <w:style w:type="paragraph" w:styleId="Heading5">
    <w:name w:val="heading 5"/>
    <w:basedOn w:val="Normal"/>
    <w:next w:val="Normal"/>
    <w:link w:val="Heading5Char"/>
    <w:uiPriority w:val="9"/>
    <w:unhideWhenUsed/>
    <w:qFormat/>
    <w:rsid w:val="001A3B3F"/>
    <w:pPr>
      <w:keepNext/>
      <w:keepLines/>
      <w:spacing w:before="180" w:after="60"/>
      <w:outlineLvl w:val="4"/>
    </w:pPr>
    <w:rPr>
      <w:rFonts w:asciiTheme="majorHAnsi" w:eastAsiaTheme="majorEastAsia" w:hAnsiTheme="majorHAnsi" w:cstheme="majorBidi"/>
      <w:b/>
      <w:color w:val="000000" w:themeColor="text1"/>
    </w:rPr>
  </w:style>
  <w:style w:type="paragraph" w:styleId="Heading6">
    <w:name w:val="heading 6"/>
    <w:basedOn w:val="Normal"/>
    <w:next w:val="Normal"/>
    <w:link w:val="Heading6Char"/>
    <w:uiPriority w:val="9"/>
    <w:semiHidden/>
    <w:unhideWhenUsed/>
    <w:qFormat/>
    <w:rsid w:val="00AD47C0"/>
    <w:pPr>
      <w:keepNext/>
      <w:keepLines/>
      <w:spacing w:before="40" w:after="0"/>
      <w:outlineLvl w:val="5"/>
    </w:pPr>
    <w:rPr>
      <w:rFonts w:asciiTheme="majorHAnsi" w:eastAsiaTheme="majorEastAsia" w:hAnsiTheme="majorHAnsi" w:cstheme="majorBidi"/>
      <w:color w:val="001947"/>
    </w:rPr>
  </w:style>
  <w:style w:type="paragraph" w:styleId="Heading7">
    <w:name w:val="heading 7"/>
    <w:basedOn w:val="Normal"/>
    <w:next w:val="Normal"/>
    <w:link w:val="Heading7Char"/>
    <w:uiPriority w:val="9"/>
    <w:semiHidden/>
    <w:unhideWhenUsed/>
    <w:qFormat/>
    <w:rsid w:val="001A3B3F"/>
    <w:pPr>
      <w:keepNext/>
      <w:keepLines/>
      <w:spacing w:before="40" w:after="0"/>
      <w:outlineLvl w:val="6"/>
    </w:pPr>
    <w:rPr>
      <w:rFonts w:asciiTheme="majorHAnsi" w:eastAsiaTheme="majorEastAsia" w:hAnsiTheme="majorHAnsi" w:cstheme="majorBidi"/>
      <w:i/>
      <w:iCs/>
      <w:color w:val="33476C"/>
    </w:rPr>
  </w:style>
  <w:style w:type="paragraph" w:styleId="Heading8">
    <w:name w:val="heading 8"/>
    <w:basedOn w:val="Normal"/>
    <w:next w:val="Normal"/>
    <w:link w:val="Heading8Char"/>
    <w:uiPriority w:val="9"/>
    <w:semiHidden/>
    <w:unhideWhenUsed/>
    <w:qFormat/>
    <w:rsid w:val="001A3B3F"/>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1A3B3F"/>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F63FA"/>
    <w:rPr>
      <w:rFonts w:asciiTheme="majorHAnsi" w:eastAsiaTheme="majorEastAsia" w:hAnsiTheme="majorHAnsi" w:cstheme="majorBidi"/>
      <w:b/>
      <w:color w:val="001947" w:themeColor="text2"/>
      <w:sz w:val="36"/>
      <w:szCs w:val="32"/>
    </w:rPr>
  </w:style>
  <w:style w:type="character" w:customStyle="1" w:styleId="Heading2Char">
    <w:name w:val="Heading 2 Char"/>
    <w:basedOn w:val="DefaultParagraphFont"/>
    <w:link w:val="Heading2"/>
    <w:uiPriority w:val="9"/>
    <w:rsid w:val="00AD47C0"/>
    <w:rPr>
      <w:rFonts w:asciiTheme="majorHAnsi" w:eastAsiaTheme="majorEastAsia" w:hAnsiTheme="majorHAnsi" w:cstheme="majorBidi"/>
      <w:color w:val="001947"/>
      <w:sz w:val="32"/>
      <w:szCs w:val="26"/>
    </w:rPr>
  </w:style>
  <w:style w:type="character" w:styleId="IntenseEmphasis">
    <w:name w:val="Intense Emphasis"/>
    <w:basedOn w:val="DefaultParagraphFont"/>
    <w:uiPriority w:val="21"/>
    <w:qFormat/>
    <w:rsid w:val="00AD47C0"/>
    <w:rPr>
      <w:i/>
      <w:iCs/>
      <w:color w:val="001947"/>
    </w:rPr>
  </w:style>
  <w:style w:type="paragraph" w:styleId="IntenseQuote">
    <w:name w:val="Intense Quote"/>
    <w:basedOn w:val="Normal"/>
    <w:next w:val="Normal"/>
    <w:link w:val="IntenseQuoteChar"/>
    <w:uiPriority w:val="30"/>
    <w:qFormat/>
    <w:rsid w:val="00AD47C0"/>
    <w:pPr>
      <w:pBdr>
        <w:top w:val="single" w:sz="4" w:space="10" w:color="001947" w:themeColor="text2"/>
        <w:bottom w:val="single" w:sz="4" w:space="10" w:color="001947" w:themeColor="text2"/>
      </w:pBdr>
      <w:spacing w:before="360" w:after="360"/>
      <w:ind w:left="864" w:right="864"/>
      <w:jc w:val="center"/>
    </w:pPr>
    <w:rPr>
      <w:b/>
      <w:i/>
      <w:iCs/>
      <w:color w:val="001947"/>
    </w:rPr>
  </w:style>
  <w:style w:type="character" w:customStyle="1" w:styleId="IntenseQuoteChar">
    <w:name w:val="Intense Quote Char"/>
    <w:basedOn w:val="DefaultParagraphFont"/>
    <w:link w:val="IntenseQuote"/>
    <w:uiPriority w:val="30"/>
    <w:rsid w:val="00AD47C0"/>
    <w:rPr>
      <w:b/>
      <w:i/>
      <w:iCs/>
      <w:color w:val="001947"/>
    </w:rPr>
  </w:style>
  <w:style w:type="character" w:customStyle="1" w:styleId="Heading5Char">
    <w:name w:val="Heading 5 Char"/>
    <w:basedOn w:val="DefaultParagraphFont"/>
    <w:link w:val="Heading5"/>
    <w:uiPriority w:val="9"/>
    <w:rsid w:val="001A3B3F"/>
    <w:rPr>
      <w:rFonts w:asciiTheme="majorHAnsi" w:eastAsiaTheme="majorEastAsia" w:hAnsiTheme="majorHAnsi" w:cstheme="majorBidi"/>
      <w:b/>
      <w:color w:val="000000" w:themeColor="text1"/>
      <w:sz w:val="22"/>
    </w:rPr>
  </w:style>
  <w:style w:type="character" w:customStyle="1" w:styleId="Heading6Char">
    <w:name w:val="Heading 6 Char"/>
    <w:basedOn w:val="DefaultParagraphFont"/>
    <w:link w:val="Heading6"/>
    <w:uiPriority w:val="9"/>
    <w:semiHidden/>
    <w:rsid w:val="00AD47C0"/>
    <w:rPr>
      <w:rFonts w:asciiTheme="majorHAnsi" w:eastAsiaTheme="majorEastAsia" w:hAnsiTheme="majorHAnsi" w:cstheme="majorBidi"/>
      <w:color w:val="001947"/>
    </w:rPr>
  </w:style>
  <w:style w:type="character" w:customStyle="1" w:styleId="Heading3Char">
    <w:name w:val="Heading 3 Char"/>
    <w:basedOn w:val="DefaultParagraphFont"/>
    <w:link w:val="Heading3"/>
    <w:uiPriority w:val="9"/>
    <w:rsid w:val="00FF5808"/>
    <w:rPr>
      <w:rFonts w:asciiTheme="majorHAnsi" w:eastAsiaTheme="majorEastAsia" w:hAnsiTheme="majorHAnsi" w:cs="Times New Roman (Headings CS)"/>
      <w:b/>
      <w:color w:val="001947"/>
      <w:sz w:val="26"/>
    </w:rPr>
  </w:style>
  <w:style w:type="character" w:customStyle="1" w:styleId="Heading4Char">
    <w:name w:val="Heading 4 Char"/>
    <w:basedOn w:val="DefaultParagraphFont"/>
    <w:link w:val="Heading4"/>
    <w:uiPriority w:val="9"/>
    <w:rsid w:val="00FF63FA"/>
    <w:rPr>
      <w:rFonts w:asciiTheme="majorHAnsi" w:eastAsiaTheme="majorEastAsia" w:hAnsiTheme="majorHAnsi" w:cstheme="majorBidi"/>
      <w:b/>
      <w:bCs/>
      <w:i/>
      <w:iCs/>
      <w:color w:val="000000" w:themeColor="text1"/>
      <w:sz w:val="22"/>
    </w:rPr>
  </w:style>
  <w:style w:type="paragraph" w:customStyle="1" w:styleId="IntroParagraph">
    <w:name w:val="Intro Paragraph"/>
    <w:basedOn w:val="Normal"/>
    <w:uiPriority w:val="99"/>
    <w:qFormat/>
    <w:rsid w:val="00A26A93"/>
    <w:pPr>
      <w:suppressAutoHyphens/>
      <w:autoSpaceDE w:val="0"/>
      <w:autoSpaceDN w:val="0"/>
      <w:adjustRightInd w:val="0"/>
      <w:spacing w:before="360" w:line="300" w:lineRule="auto"/>
      <w:textAlignment w:val="center"/>
    </w:pPr>
    <w:rPr>
      <w:rFonts w:ascii="Arial" w:hAnsi="Arial" w:cs="Arial"/>
      <w:color w:val="000000"/>
      <w:kern w:val="0"/>
      <w:sz w:val="26"/>
      <w:szCs w:val="32"/>
      <w:lang w:val="en-US"/>
    </w:rPr>
  </w:style>
  <w:style w:type="character" w:customStyle="1" w:styleId="Heading7Char">
    <w:name w:val="Heading 7 Char"/>
    <w:basedOn w:val="DefaultParagraphFont"/>
    <w:link w:val="Heading7"/>
    <w:uiPriority w:val="9"/>
    <w:semiHidden/>
    <w:rsid w:val="00B070F8"/>
    <w:rPr>
      <w:rFonts w:asciiTheme="majorHAnsi" w:eastAsiaTheme="majorEastAsia" w:hAnsiTheme="majorHAnsi" w:cstheme="majorBidi"/>
      <w:i/>
      <w:iCs/>
      <w:color w:val="33476C"/>
      <w:sz w:val="22"/>
    </w:rPr>
  </w:style>
  <w:style w:type="character" w:styleId="IntenseReference">
    <w:name w:val="Intense Reference"/>
    <w:basedOn w:val="DefaultParagraphFont"/>
    <w:uiPriority w:val="32"/>
    <w:rsid w:val="00AD47C0"/>
    <w:rPr>
      <w:b/>
      <w:bCs/>
      <w:smallCaps/>
      <w:color w:val="001947"/>
      <w:spacing w:val="5"/>
    </w:rPr>
  </w:style>
  <w:style w:type="paragraph" w:styleId="TOCHeading">
    <w:name w:val="TOC Heading"/>
    <w:basedOn w:val="Heading1"/>
    <w:next w:val="Normal"/>
    <w:uiPriority w:val="39"/>
    <w:unhideWhenUsed/>
    <w:qFormat/>
    <w:rsid w:val="001543EA"/>
    <w:pPr>
      <w:spacing w:before="0" w:after="240"/>
      <w:outlineLvl w:val="9"/>
    </w:pPr>
  </w:style>
  <w:style w:type="table" w:styleId="TableGrid">
    <w:name w:val="Table Grid"/>
    <w:basedOn w:val="TableNormal"/>
    <w:uiPriority w:val="39"/>
    <w:rsid w:val="00C5488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sz w:val="18"/>
      </w:rPr>
    </w:tblStylePr>
  </w:style>
  <w:style w:type="table" w:styleId="ListTable6Colorful-Accent6">
    <w:name w:val="List Table 6 Colorful Accent 6"/>
    <w:basedOn w:val="TableNormal"/>
    <w:uiPriority w:val="51"/>
    <w:rsid w:val="00980A86"/>
    <w:rPr>
      <w:color w:val="001235" w:themeColor="accent6" w:themeShade="BF"/>
    </w:rPr>
    <w:tblPr>
      <w:tblStyleRowBandSize w:val="1"/>
      <w:tblStyleColBandSize w:val="1"/>
      <w:tblBorders>
        <w:top w:val="single" w:sz="4" w:space="0" w:color="001947" w:themeColor="accent6"/>
        <w:bottom w:val="single" w:sz="4" w:space="0" w:color="001947" w:themeColor="accent6"/>
      </w:tblBorders>
    </w:tblPr>
    <w:tblStylePr w:type="firstRow">
      <w:rPr>
        <w:b/>
        <w:bCs/>
      </w:rPr>
      <w:tblPr/>
      <w:tcPr>
        <w:tcBorders>
          <w:bottom w:val="single" w:sz="4" w:space="0" w:color="001947" w:themeColor="accent6"/>
        </w:tcBorders>
      </w:tcPr>
    </w:tblStylePr>
    <w:tblStylePr w:type="lastRow">
      <w:rPr>
        <w:b/>
        <w:bCs/>
      </w:rPr>
      <w:tblPr/>
      <w:tcPr>
        <w:tcBorders>
          <w:top w:val="double" w:sz="4" w:space="0" w:color="001947" w:themeColor="accent6"/>
        </w:tcBorders>
      </w:tcPr>
    </w:tblStylePr>
    <w:tblStylePr w:type="firstCol">
      <w:rPr>
        <w:b/>
        <w:bCs/>
      </w:rPr>
    </w:tblStylePr>
    <w:tblStylePr w:type="lastCol">
      <w:rPr>
        <w:b/>
        <w:bCs/>
      </w:rPr>
    </w:tblStylePr>
    <w:tblStylePr w:type="band1Vert">
      <w:tblPr/>
      <w:tcPr>
        <w:shd w:val="clear" w:color="auto" w:fill="A7C5FF" w:themeFill="accent6" w:themeFillTint="33"/>
      </w:tcPr>
    </w:tblStylePr>
    <w:tblStylePr w:type="band1Horz">
      <w:tblPr/>
      <w:tcPr>
        <w:shd w:val="clear" w:color="auto" w:fill="A7C5FF" w:themeFill="accent6" w:themeFillTint="33"/>
      </w:tcPr>
    </w:tblStylePr>
  </w:style>
  <w:style w:type="table" w:customStyle="1" w:styleId="DECYPReportTableStyle1">
    <w:name w:val="DECYP Report Table Style 1"/>
    <w:basedOn w:val="TableNormal"/>
    <w:uiPriority w:val="99"/>
    <w:rsid w:val="00C13D8F"/>
    <w:pPr>
      <w:snapToGrid w:val="0"/>
      <w:spacing w:after="0"/>
    </w:pPr>
    <w:rPr>
      <w:rFonts w:cs="Times New Roman (Body CS)"/>
    </w:rPr>
    <w:tblPr>
      <w:tblStyleRowBandSize w:val="1"/>
      <w:tblCellMar>
        <w:top w:w="85" w:type="dxa"/>
        <w:left w:w="85" w:type="dxa"/>
        <w:bottom w:w="57" w:type="dxa"/>
        <w:right w:w="85" w:type="dxa"/>
      </w:tblCellMar>
    </w:tblPr>
    <w:tblStylePr w:type="firstRow">
      <w:pPr>
        <w:wordWrap/>
        <w:spacing w:beforeLines="0" w:before="0" w:beforeAutospacing="0" w:afterLines="0" w:after="0" w:afterAutospacing="0" w:line="288" w:lineRule="auto"/>
      </w:pPr>
      <w:rPr>
        <w:rFonts w:asciiTheme="minorHAnsi" w:hAnsiTheme="minorHAnsi"/>
        <w:b w:val="0"/>
        <w:i w:val="0"/>
        <w:caps/>
        <w:smallCaps w:val="0"/>
        <w:vanish w:val="0"/>
        <w:spacing w:val="20"/>
        <w:w w:val="100"/>
        <w:sz w:val="18"/>
      </w:rPr>
      <w:tblPr/>
      <w:trPr>
        <w:tblHeader/>
      </w:trPr>
      <w:tcPr>
        <w:tcBorders>
          <w:bottom w:val="single" w:sz="18" w:space="0" w:color="001947" w:themeColor="text2"/>
        </w:tcBorders>
      </w:tcPr>
    </w:tblStylePr>
    <w:tblStylePr w:type="band2Horz">
      <w:tblPr/>
      <w:tcPr>
        <w:shd w:val="clear" w:color="auto" w:fill="D9DCE3"/>
      </w:tcPr>
    </w:tblStylePr>
  </w:style>
  <w:style w:type="paragraph" w:customStyle="1" w:styleId="FigureHeading">
    <w:name w:val="Figure Heading"/>
    <w:basedOn w:val="Heading5"/>
    <w:next w:val="Normal"/>
    <w:qFormat/>
    <w:rsid w:val="009F56AC"/>
  </w:style>
  <w:style w:type="paragraph" w:customStyle="1" w:styleId="TableHeaderRow">
    <w:name w:val="Table Header Row"/>
    <w:basedOn w:val="Normal"/>
    <w:link w:val="TableHeaderRowChar"/>
    <w:qFormat/>
    <w:rsid w:val="00C44AA7"/>
    <w:pPr>
      <w:spacing w:after="0"/>
    </w:pPr>
    <w:rPr>
      <w:rFonts w:cs="Times New Roman (Body CS)"/>
      <w:caps/>
      <w:spacing w:val="20"/>
      <w:sz w:val="18"/>
      <w:szCs w:val="18"/>
    </w:rPr>
  </w:style>
  <w:style w:type="table" w:customStyle="1" w:styleId="DECYPReportTableStyle2">
    <w:name w:val="DECYP Report Table Style 2"/>
    <w:basedOn w:val="TableNormal"/>
    <w:uiPriority w:val="99"/>
    <w:rsid w:val="00E92BDF"/>
    <w:pPr>
      <w:spacing w:after="0"/>
    </w:pPr>
    <w:tblPr>
      <w:tblStyleColBandSize w:val="1"/>
      <w:tblBorders>
        <w:top w:val="single" w:sz="8" w:space="0" w:color="33476C"/>
        <w:bottom w:val="single" w:sz="8" w:space="0" w:color="33476C"/>
        <w:insideH w:val="single" w:sz="8" w:space="0" w:color="33476C"/>
      </w:tblBorders>
      <w:tblCellMar>
        <w:top w:w="85" w:type="dxa"/>
        <w:left w:w="85" w:type="dxa"/>
        <w:bottom w:w="57" w:type="dxa"/>
        <w:right w:w="85" w:type="dxa"/>
      </w:tblCellMar>
    </w:tblPr>
    <w:tcPr>
      <w:shd w:val="clear" w:color="auto" w:fill="auto"/>
    </w:tcPr>
    <w:tblStylePr w:type="firstRow">
      <w:pPr>
        <w:wordWrap/>
        <w:spacing w:beforeLines="0" w:before="0" w:beforeAutospacing="0" w:afterLines="0" w:after="0" w:afterAutospacing="0" w:line="240" w:lineRule="auto"/>
      </w:pPr>
      <w:rPr>
        <w:rFonts w:asciiTheme="minorHAnsi" w:hAnsiTheme="minorHAnsi"/>
        <w:b w:val="0"/>
        <w:i w:val="0"/>
        <w:caps/>
        <w:smallCaps w:val="0"/>
        <w:vanish w:val="0"/>
        <w:spacing w:val="20"/>
        <w:w w:val="100"/>
        <w:sz w:val="18"/>
      </w:rPr>
      <w:tblPr/>
      <w:trPr>
        <w:tblHeader/>
      </w:trPr>
      <w:tcPr>
        <w:tcBorders>
          <w:top w:val="nil"/>
          <w:left w:val="nil"/>
          <w:bottom w:val="single" w:sz="18" w:space="0" w:color="001947" w:themeColor="text2"/>
          <w:right w:val="nil"/>
          <w:insideH w:val="nil"/>
          <w:insideV w:val="nil"/>
          <w:tl2br w:val="nil"/>
          <w:tr2bl w:val="nil"/>
        </w:tcBorders>
      </w:tcPr>
    </w:tblStylePr>
  </w:style>
  <w:style w:type="paragraph" w:styleId="Title">
    <w:name w:val="Title"/>
    <w:basedOn w:val="Normal"/>
    <w:next w:val="Normal"/>
    <w:link w:val="TitleChar"/>
    <w:uiPriority w:val="79"/>
    <w:qFormat/>
    <w:rsid w:val="00C35A22"/>
    <w:pPr>
      <w:spacing w:after="240" w:line="240" w:lineRule="auto"/>
      <w:ind w:right="566"/>
      <w:contextualSpacing/>
    </w:pPr>
    <w:rPr>
      <w:rFonts w:asciiTheme="majorHAnsi" w:eastAsiaTheme="majorEastAsia" w:hAnsiTheme="majorHAnsi" w:cs="Times New Roman (Headings CS)"/>
      <w:b/>
      <w:color w:val="001947" w:themeColor="text2"/>
      <w:spacing w:val="-4"/>
      <w:kern w:val="28"/>
      <w:sz w:val="56"/>
      <w:szCs w:val="56"/>
    </w:rPr>
  </w:style>
  <w:style w:type="character" w:customStyle="1" w:styleId="TitleChar">
    <w:name w:val="Title Char"/>
    <w:basedOn w:val="DefaultParagraphFont"/>
    <w:link w:val="Title"/>
    <w:uiPriority w:val="79"/>
    <w:rsid w:val="00C35A22"/>
    <w:rPr>
      <w:rFonts w:asciiTheme="majorHAnsi" w:eastAsiaTheme="majorEastAsia" w:hAnsiTheme="majorHAnsi" w:cs="Times New Roman (Headings CS)"/>
      <w:b/>
      <w:color w:val="001947" w:themeColor="text2"/>
      <w:spacing w:val="-4"/>
      <w:kern w:val="28"/>
      <w:sz w:val="56"/>
      <w:szCs w:val="56"/>
    </w:rPr>
  </w:style>
  <w:style w:type="paragraph" w:styleId="Subtitle">
    <w:name w:val="Subtitle"/>
    <w:basedOn w:val="Normal"/>
    <w:next w:val="Normal"/>
    <w:link w:val="SubtitleChar"/>
    <w:uiPriority w:val="11"/>
    <w:qFormat/>
    <w:rsid w:val="00C42925"/>
    <w:pPr>
      <w:numPr>
        <w:ilvl w:val="1"/>
      </w:numPr>
      <w:spacing w:after="240" w:line="240" w:lineRule="auto"/>
    </w:pPr>
    <w:rPr>
      <w:rFonts w:eastAsiaTheme="minorEastAsia" w:cs="Times New Roman (Body CS)"/>
      <w:color w:val="001947" w:themeColor="text2"/>
      <w:spacing w:val="-4"/>
      <w:sz w:val="40"/>
    </w:rPr>
  </w:style>
  <w:style w:type="character" w:customStyle="1" w:styleId="SubtitleChar">
    <w:name w:val="Subtitle Char"/>
    <w:basedOn w:val="DefaultParagraphFont"/>
    <w:link w:val="Subtitle"/>
    <w:uiPriority w:val="11"/>
    <w:rsid w:val="00C42925"/>
    <w:rPr>
      <w:rFonts w:eastAsiaTheme="minorEastAsia" w:cs="Times New Roman (Body CS)"/>
      <w:color w:val="001947" w:themeColor="text2"/>
      <w:spacing w:val="-4"/>
      <w:sz w:val="40"/>
      <w:szCs w:val="22"/>
    </w:rPr>
  </w:style>
  <w:style w:type="paragraph" w:customStyle="1" w:styleId="DECYPMonthYear">
    <w:name w:val="DECYP Month/Year"/>
    <w:basedOn w:val="Normal"/>
    <w:uiPriority w:val="99"/>
    <w:rsid w:val="008E08BD"/>
    <w:pPr>
      <w:tabs>
        <w:tab w:val="right" w:pos="8789"/>
      </w:tabs>
      <w:suppressAutoHyphens/>
      <w:autoSpaceDE w:val="0"/>
      <w:autoSpaceDN w:val="0"/>
      <w:adjustRightInd w:val="0"/>
      <w:spacing w:after="600" w:line="290" w:lineRule="atLeast"/>
      <w:textAlignment w:val="center"/>
    </w:pPr>
    <w:rPr>
      <w:rFonts w:ascii="Arial" w:hAnsi="Arial" w:cs="Arial"/>
      <w:caps/>
      <w:noProof/>
      <w:color w:val="001947"/>
      <w:spacing w:val="11"/>
      <w:kern w:val="0"/>
      <w:lang w:val="en-US"/>
    </w:rPr>
  </w:style>
  <w:style w:type="paragraph" w:customStyle="1" w:styleId="DECYPDepartmentname">
    <w:name w:val="DECYP Department name"/>
    <w:basedOn w:val="Normal"/>
    <w:uiPriority w:val="99"/>
    <w:rsid w:val="004C277B"/>
    <w:pPr>
      <w:suppressAutoHyphens/>
      <w:autoSpaceDE w:val="0"/>
      <w:autoSpaceDN w:val="0"/>
      <w:adjustRightInd w:val="0"/>
      <w:spacing w:after="0" w:line="290" w:lineRule="atLeast"/>
      <w:textAlignment w:val="center"/>
    </w:pPr>
    <w:rPr>
      <w:rFonts w:ascii="Arial" w:hAnsi="Arial" w:cs="Arial"/>
      <w:color w:val="000000"/>
      <w:kern w:val="0"/>
      <w:sz w:val="23"/>
      <w:szCs w:val="23"/>
      <w:lang w:val="en-US"/>
    </w:rPr>
  </w:style>
  <w:style w:type="paragraph" w:styleId="Header">
    <w:name w:val="header"/>
    <w:basedOn w:val="Normal"/>
    <w:link w:val="HeaderChar"/>
    <w:uiPriority w:val="99"/>
    <w:unhideWhenUsed/>
    <w:rsid w:val="0021185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1185D"/>
    <w:rPr>
      <w:sz w:val="22"/>
    </w:rPr>
  </w:style>
  <w:style w:type="paragraph" w:styleId="Footer">
    <w:name w:val="footer"/>
    <w:basedOn w:val="Normal"/>
    <w:link w:val="FooterChar"/>
    <w:uiPriority w:val="99"/>
    <w:unhideWhenUsed/>
    <w:rsid w:val="0058395F"/>
    <w:pPr>
      <w:tabs>
        <w:tab w:val="center" w:pos="4820"/>
        <w:tab w:val="right" w:pos="9639"/>
      </w:tabs>
      <w:spacing w:before="360" w:after="0" w:line="240" w:lineRule="auto"/>
      <w:contextualSpacing/>
    </w:pPr>
    <w:rPr>
      <w:sz w:val="18"/>
    </w:rPr>
  </w:style>
  <w:style w:type="character" w:customStyle="1" w:styleId="FooterChar">
    <w:name w:val="Footer Char"/>
    <w:basedOn w:val="DefaultParagraphFont"/>
    <w:link w:val="Footer"/>
    <w:uiPriority w:val="99"/>
    <w:rsid w:val="0058395F"/>
    <w:rPr>
      <w:sz w:val="18"/>
    </w:rPr>
  </w:style>
  <w:style w:type="character" w:customStyle="1" w:styleId="FooterDECYP">
    <w:name w:val="Footer DECYP"/>
    <w:basedOn w:val="DefaultParagraphFont"/>
    <w:uiPriority w:val="1"/>
    <w:qFormat/>
    <w:rsid w:val="0021185D"/>
    <w:rPr>
      <w:b/>
      <w:bCs/>
      <w:color w:val="001947" w:themeColor="text2"/>
      <w:position w:val="-4"/>
      <w:sz w:val="26"/>
      <w:szCs w:val="26"/>
    </w:rPr>
  </w:style>
  <w:style w:type="paragraph" w:styleId="ListParagraph">
    <w:name w:val="List Paragraph"/>
    <w:aliases w:val="Bullet point,CV text,Dot pt,F5 List Paragraph,FooterText,L,List Paragraph1,List Paragraph11,List Paragraph111,List Paragraph2,Medium Grid 1 - Accent 21,NAST Quote,NFP GP Bulleted List,Numbered Paragraph,Recommendation,Table text,列"/>
    <w:basedOn w:val="Normal"/>
    <w:link w:val="ListParagraphChar"/>
    <w:uiPriority w:val="34"/>
    <w:qFormat/>
    <w:rsid w:val="004609BB"/>
    <w:pPr>
      <w:tabs>
        <w:tab w:val="left" w:pos="227"/>
        <w:tab w:val="left" w:pos="454"/>
        <w:tab w:val="left" w:pos="680"/>
        <w:tab w:val="left" w:pos="907"/>
        <w:tab w:val="left" w:pos="1134"/>
        <w:tab w:val="left" w:pos="1361"/>
      </w:tabs>
      <w:ind w:left="227" w:firstLine="227"/>
      <w:contextualSpacing/>
    </w:pPr>
  </w:style>
  <w:style w:type="paragraph" w:styleId="TOC1">
    <w:name w:val="toc 1"/>
    <w:basedOn w:val="Normal"/>
    <w:next w:val="Normal"/>
    <w:autoRedefine/>
    <w:uiPriority w:val="39"/>
    <w:unhideWhenUsed/>
    <w:rsid w:val="003A66C0"/>
    <w:pPr>
      <w:tabs>
        <w:tab w:val="left" w:pos="440"/>
        <w:tab w:val="right" w:leader="dot" w:pos="9628"/>
      </w:tabs>
      <w:spacing w:before="240"/>
    </w:pPr>
    <w:rPr>
      <w:rFonts w:cstheme="minorHAnsi"/>
      <w:bCs/>
      <w:noProof/>
    </w:rPr>
  </w:style>
  <w:style w:type="paragraph" w:styleId="TOC2">
    <w:name w:val="toc 2"/>
    <w:basedOn w:val="Normal"/>
    <w:next w:val="Normal"/>
    <w:autoRedefine/>
    <w:uiPriority w:val="39"/>
    <w:unhideWhenUsed/>
    <w:rsid w:val="003A66C0"/>
    <w:pPr>
      <w:tabs>
        <w:tab w:val="left" w:pos="993"/>
        <w:tab w:val="right" w:leader="dot" w:pos="9628"/>
      </w:tabs>
      <w:spacing w:before="120" w:after="0"/>
      <w:ind w:left="426"/>
    </w:pPr>
    <w:rPr>
      <w:rFonts w:eastAsiaTheme="minorEastAsia"/>
      <w:noProof/>
      <w:lang w:eastAsia="en-GB"/>
    </w:rPr>
  </w:style>
  <w:style w:type="paragraph" w:styleId="TOC3">
    <w:name w:val="toc 3"/>
    <w:basedOn w:val="Normal"/>
    <w:next w:val="Normal"/>
    <w:autoRedefine/>
    <w:uiPriority w:val="39"/>
    <w:unhideWhenUsed/>
    <w:rsid w:val="002229B6"/>
    <w:pPr>
      <w:spacing w:after="0"/>
      <w:ind w:left="440"/>
    </w:pPr>
    <w:rPr>
      <w:rFonts w:cstheme="minorHAnsi"/>
      <w:sz w:val="20"/>
      <w:szCs w:val="20"/>
    </w:rPr>
  </w:style>
  <w:style w:type="character" w:styleId="Hyperlink">
    <w:name w:val="Hyperlink"/>
    <w:basedOn w:val="DefaultParagraphFont"/>
    <w:uiPriority w:val="99"/>
    <w:unhideWhenUsed/>
    <w:rsid w:val="00AD47C0"/>
    <w:rPr>
      <w:color w:val="001947"/>
      <w:u w:val="single"/>
    </w:rPr>
  </w:style>
  <w:style w:type="paragraph" w:styleId="TOC4">
    <w:name w:val="toc 4"/>
    <w:basedOn w:val="Normal"/>
    <w:next w:val="Normal"/>
    <w:autoRedefine/>
    <w:uiPriority w:val="39"/>
    <w:semiHidden/>
    <w:unhideWhenUsed/>
    <w:rsid w:val="002229B6"/>
    <w:pPr>
      <w:spacing w:after="0"/>
      <w:ind w:left="660"/>
    </w:pPr>
    <w:rPr>
      <w:rFonts w:cstheme="minorHAnsi"/>
      <w:sz w:val="20"/>
      <w:szCs w:val="20"/>
    </w:rPr>
  </w:style>
  <w:style w:type="paragraph" w:styleId="TOC5">
    <w:name w:val="toc 5"/>
    <w:basedOn w:val="Normal"/>
    <w:next w:val="Normal"/>
    <w:autoRedefine/>
    <w:uiPriority w:val="39"/>
    <w:semiHidden/>
    <w:unhideWhenUsed/>
    <w:rsid w:val="002229B6"/>
    <w:pPr>
      <w:spacing w:after="0"/>
      <w:ind w:left="880"/>
    </w:pPr>
    <w:rPr>
      <w:rFonts w:cstheme="minorHAnsi"/>
      <w:sz w:val="20"/>
      <w:szCs w:val="20"/>
    </w:rPr>
  </w:style>
  <w:style w:type="paragraph" w:styleId="TOC6">
    <w:name w:val="toc 6"/>
    <w:basedOn w:val="Normal"/>
    <w:next w:val="Normal"/>
    <w:autoRedefine/>
    <w:uiPriority w:val="39"/>
    <w:semiHidden/>
    <w:unhideWhenUsed/>
    <w:rsid w:val="002229B6"/>
    <w:pPr>
      <w:spacing w:after="0"/>
      <w:ind w:left="1100"/>
    </w:pPr>
    <w:rPr>
      <w:rFonts w:cstheme="minorHAnsi"/>
      <w:sz w:val="20"/>
      <w:szCs w:val="20"/>
    </w:rPr>
  </w:style>
  <w:style w:type="paragraph" w:styleId="TOC7">
    <w:name w:val="toc 7"/>
    <w:basedOn w:val="Normal"/>
    <w:next w:val="Normal"/>
    <w:autoRedefine/>
    <w:uiPriority w:val="39"/>
    <w:semiHidden/>
    <w:unhideWhenUsed/>
    <w:rsid w:val="002229B6"/>
    <w:pPr>
      <w:spacing w:after="0"/>
      <w:ind w:left="1320"/>
    </w:pPr>
    <w:rPr>
      <w:rFonts w:cstheme="minorHAnsi"/>
      <w:sz w:val="20"/>
      <w:szCs w:val="20"/>
    </w:rPr>
  </w:style>
  <w:style w:type="paragraph" w:styleId="TOC8">
    <w:name w:val="toc 8"/>
    <w:basedOn w:val="Normal"/>
    <w:next w:val="Normal"/>
    <w:autoRedefine/>
    <w:uiPriority w:val="39"/>
    <w:semiHidden/>
    <w:unhideWhenUsed/>
    <w:rsid w:val="002229B6"/>
    <w:pPr>
      <w:spacing w:after="0"/>
      <w:ind w:left="1540"/>
    </w:pPr>
    <w:rPr>
      <w:rFonts w:cstheme="minorHAnsi"/>
      <w:sz w:val="20"/>
      <w:szCs w:val="20"/>
    </w:rPr>
  </w:style>
  <w:style w:type="paragraph" w:styleId="TOC9">
    <w:name w:val="toc 9"/>
    <w:basedOn w:val="Normal"/>
    <w:next w:val="Normal"/>
    <w:autoRedefine/>
    <w:uiPriority w:val="39"/>
    <w:semiHidden/>
    <w:unhideWhenUsed/>
    <w:rsid w:val="002229B6"/>
    <w:pPr>
      <w:spacing w:after="0"/>
      <w:ind w:left="1760"/>
    </w:pPr>
    <w:rPr>
      <w:rFonts w:cstheme="minorHAnsi"/>
      <w:sz w:val="20"/>
      <w:szCs w:val="20"/>
    </w:rPr>
  </w:style>
  <w:style w:type="character" w:customStyle="1" w:styleId="Heading8Char">
    <w:name w:val="Heading 8 Char"/>
    <w:basedOn w:val="DefaultParagraphFont"/>
    <w:link w:val="Heading8"/>
    <w:uiPriority w:val="9"/>
    <w:semiHidden/>
    <w:rsid w:val="001A3B3F"/>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1A3B3F"/>
    <w:rPr>
      <w:rFonts w:asciiTheme="majorHAnsi" w:eastAsiaTheme="majorEastAsia" w:hAnsiTheme="majorHAnsi" w:cstheme="majorBidi"/>
      <w:i/>
      <w:iCs/>
      <w:color w:val="272727" w:themeColor="text1" w:themeTint="D8"/>
      <w:sz w:val="21"/>
      <w:szCs w:val="21"/>
    </w:rPr>
  </w:style>
  <w:style w:type="numbering" w:customStyle="1" w:styleId="CurrentList1">
    <w:name w:val="Current List1"/>
    <w:uiPriority w:val="99"/>
    <w:rsid w:val="001A3B3F"/>
    <w:pPr>
      <w:numPr>
        <w:numId w:val="1"/>
      </w:numPr>
    </w:pPr>
  </w:style>
  <w:style w:type="numbering" w:customStyle="1" w:styleId="CurrentList3">
    <w:name w:val="Current List3"/>
    <w:uiPriority w:val="99"/>
    <w:rsid w:val="001A3B3F"/>
    <w:pPr>
      <w:numPr>
        <w:numId w:val="3"/>
      </w:numPr>
    </w:pPr>
  </w:style>
  <w:style w:type="paragraph" w:customStyle="1" w:styleId="Heading1-Numbered">
    <w:name w:val="Heading 1 - Numbered"/>
    <w:basedOn w:val="Heading1"/>
    <w:qFormat/>
    <w:rsid w:val="007B624D"/>
    <w:pPr>
      <w:numPr>
        <w:numId w:val="7"/>
      </w:numPr>
    </w:pPr>
  </w:style>
  <w:style w:type="paragraph" w:customStyle="1" w:styleId="Heading2-Numbered">
    <w:name w:val="Heading 2 - Numbered"/>
    <w:basedOn w:val="Heading2"/>
    <w:qFormat/>
    <w:rsid w:val="00AD47C0"/>
    <w:pPr>
      <w:numPr>
        <w:ilvl w:val="1"/>
        <w:numId w:val="7"/>
      </w:numPr>
    </w:pPr>
  </w:style>
  <w:style w:type="paragraph" w:customStyle="1" w:styleId="Heading3-Numbered">
    <w:name w:val="Heading 3 - Numbered"/>
    <w:basedOn w:val="Heading3"/>
    <w:qFormat/>
    <w:rsid w:val="00AD47C0"/>
    <w:pPr>
      <w:numPr>
        <w:ilvl w:val="2"/>
        <w:numId w:val="7"/>
      </w:numPr>
    </w:pPr>
  </w:style>
  <w:style w:type="paragraph" w:customStyle="1" w:styleId="Heading4-Numbered">
    <w:name w:val="Heading 4 - Numbered"/>
    <w:basedOn w:val="Heading4"/>
    <w:qFormat/>
    <w:rsid w:val="007B624D"/>
    <w:pPr>
      <w:numPr>
        <w:ilvl w:val="3"/>
        <w:numId w:val="7"/>
      </w:numPr>
    </w:pPr>
  </w:style>
  <w:style w:type="numbering" w:customStyle="1" w:styleId="CurrentList10">
    <w:name w:val="Current List10"/>
    <w:uiPriority w:val="99"/>
    <w:rsid w:val="007B624D"/>
    <w:pPr>
      <w:numPr>
        <w:numId w:val="11"/>
      </w:numPr>
    </w:pPr>
  </w:style>
  <w:style w:type="paragraph" w:customStyle="1" w:styleId="RHSImage">
    <w:name w:val="RHS Image"/>
    <w:basedOn w:val="NoSpacing"/>
    <w:next w:val="Normal"/>
    <w:link w:val="RHSImageChar"/>
    <w:rsid w:val="009B48A8"/>
    <w:pPr>
      <w:framePr w:w="5103" w:h="5103" w:hSpace="567" w:wrap="around" w:vAnchor="text" w:hAnchor="margin" w:xAlign="right" w:y="1"/>
      <w:tabs>
        <w:tab w:val="left" w:pos="340"/>
        <w:tab w:val="left" w:pos="680"/>
        <w:tab w:val="left" w:pos="1021"/>
      </w:tabs>
    </w:pPr>
    <w:rPr>
      <w:kern w:val="0"/>
      <w:sz w:val="24"/>
      <w14:ligatures w14:val="none"/>
    </w:rPr>
  </w:style>
  <w:style w:type="character" w:customStyle="1" w:styleId="RHSImageChar">
    <w:name w:val="RHS Image Char"/>
    <w:basedOn w:val="DefaultParagraphFont"/>
    <w:link w:val="RHSImage"/>
    <w:rsid w:val="009B48A8"/>
    <w:rPr>
      <w:kern w:val="0"/>
      <w14:ligatures w14:val="none"/>
    </w:rPr>
  </w:style>
  <w:style w:type="paragraph" w:styleId="NoSpacing">
    <w:name w:val="No Spacing"/>
    <w:uiPriority w:val="1"/>
    <w:qFormat/>
    <w:rsid w:val="009B48A8"/>
  </w:style>
  <w:style w:type="character" w:customStyle="1" w:styleId="InstructionalRed">
    <w:name w:val="Instructional Red"/>
    <w:basedOn w:val="DefaultParagraphFont"/>
    <w:uiPriority w:val="1"/>
    <w:qFormat/>
    <w:rsid w:val="00D70A45"/>
    <w:rPr>
      <w:rFonts w:asciiTheme="majorHAnsi" w:hAnsiTheme="majorHAnsi"/>
      <w:b w:val="0"/>
      <w:color w:val="C00000"/>
    </w:rPr>
  </w:style>
  <w:style w:type="paragraph" w:styleId="ListNumber">
    <w:name w:val="List Number"/>
    <w:basedOn w:val="Normal"/>
    <w:next w:val="ListContinue"/>
    <w:uiPriority w:val="4"/>
    <w:qFormat/>
    <w:rsid w:val="00E14C45"/>
    <w:pPr>
      <w:numPr>
        <w:numId w:val="21"/>
      </w:numPr>
      <w:spacing w:after="110"/>
      <w:ind w:left="357" w:hanging="357"/>
    </w:pPr>
    <w:rPr>
      <w:spacing w:val="-2"/>
      <w:kern w:val="0"/>
      <w14:ligatures w14:val="none"/>
    </w:rPr>
  </w:style>
  <w:style w:type="numbering" w:customStyle="1" w:styleId="Numbers">
    <w:name w:val="Numbers"/>
    <w:uiPriority w:val="99"/>
    <w:rsid w:val="00D70A45"/>
    <w:pPr>
      <w:numPr>
        <w:numId w:val="13"/>
      </w:numPr>
    </w:pPr>
  </w:style>
  <w:style w:type="paragraph" w:styleId="ListContinue">
    <w:name w:val="List Continue"/>
    <w:basedOn w:val="Normal"/>
    <w:uiPriority w:val="4"/>
    <w:qFormat/>
    <w:rsid w:val="00E14C45"/>
    <w:pPr>
      <w:ind w:left="284"/>
      <w:contextualSpacing/>
    </w:pPr>
    <w:rPr>
      <w:spacing w:val="-2"/>
      <w:kern w:val="0"/>
      <w14:ligatures w14:val="none"/>
    </w:rPr>
  </w:style>
  <w:style w:type="paragraph" w:styleId="ListNumber2">
    <w:name w:val="List Number 2"/>
    <w:basedOn w:val="Normal"/>
    <w:uiPriority w:val="4"/>
    <w:qFormat/>
    <w:rsid w:val="00E14C45"/>
    <w:pPr>
      <w:numPr>
        <w:ilvl w:val="1"/>
        <w:numId w:val="21"/>
      </w:numPr>
      <w:spacing w:after="110"/>
      <w:ind w:left="788" w:hanging="431"/>
      <w:contextualSpacing/>
    </w:pPr>
    <w:rPr>
      <w:spacing w:val="-2"/>
      <w:kern w:val="0"/>
      <w14:ligatures w14:val="none"/>
    </w:rPr>
  </w:style>
  <w:style w:type="paragraph" w:styleId="ListNumber3">
    <w:name w:val="List Number 3"/>
    <w:basedOn w:val="Normal"/>
    <w:uiPriority w:val="4"/>
    <w:qFormat/>
    <w:rsid w:val="00E14C45"/>
    <w:pPr>
      <w:numPr>
        <w:ilvl w:val="2"/>
        <w:numId w:val="21"/>
      </w:numPr>
      <w:spacing w:after="110"/>
      <w:ind w:left="1225" w:hanging="505"/>
      <w:contextualSpacing/>
    </w:pPr>
    <w:rPr>
      <w:spacing w:val="-2"/>
      <w:kern w:val="0"/>
      <w14:ligatures w14:val="none"/>
    </w:rPr>
  </w:style>
  <w:style w:type="paragraph" w:styleId="ListNumber4">
    <w:name w:val="List Number 4"/>
    <w:basedOn w:val="Normal"/>
    <w:uiPriority w:val="99"/>
    <w:semiHidden/>
    <w:unhideWhenUsed/>
    <w:rsid w:val="00D70A45"/>
    <w:pPr>
      <w:numPr>
        <w:ilvl w:val="3"/>
        <w:numId w:val="13"/>
      </w:numPr>
      <w:spacing w:after="110" w:line="252" w:lineRule="auto"/>
      <w:contextualSpacing/>
    </w:pPr>
    <w:rPr>
      <w:rFonts w:ascii="Gill Sans MT" w:hAnsi="Gill Sans MT"/>
      <w:spacing w:val="-2"/>
      <w:kern w:val="0"/>
      <w14:ligatures w14:val="none"/>
    </w:rPr>
  </w:style>
  <w:style w:type="paragraph" w:styleId="ListBullet">
    <w:name w:val="List Bullet"/>
    <w:basedOn w:val="Normal"/>
    <w:uiPriority w:val="99"/>
    <w:qFormat/>
    <w:rsid w:val="00E14C45"/>
    <w:pPr>
      <w:numPr>
        <w:numId w:val="15"/>
      </w:numPr>
      <w:spacing w:after="110"/>
    </w:pPr>
    <w:rPr>
      <w:spacing w:val="-2"/>
      <w:kern w:val="0"/>
      <w14:ligatures w14:val="none"/>
    </w:rPr>
  </w:style>
  <w:style w:type="paragraph" w:styleId="ListBullet2">
    <w:name w:val="List Bullet 2"/>
    <w:basedOn w:val="Normal"/>
    <w:uiPriority w:val="99"/>
    <w:qFormat/>
    <w:rsid w:val="00E14C45"/>
    <w:pPr>
      <w:numPr>
        <w:ilvl w:val="1"/>
        <w:numId w:val="15"/>
      </w:numPr>
      <w:spacing w:after="110"/>
      <w:contextualSpacing/>
    </w:pPr>
    <w:rPr>
      <w:spacing w:val="-2"/>
      <w:kern w:val="0"/>
      <w14:ligatures w14:val="none"/>
    </w:rPr>
  </w:style>
  <w:style w:type="numbering" w:customStyle="1" w:styleId="0DECYPBulletList">
    <w:name w:val="0_DECYP Bullet List"/>
    <w:uiPriority w:val="99"/>
    <w:rsid w:val="004609BB"/>
    <w:pPr>
      <w:numPr>
        <w:numId w:val="14"/>
      </w:numPr>
    </w:pPr>
  </w:style>
  <w:style w:type="character" w:styleId="Strong">
    <w:name w:val="Strong"/>
    <w:basedOn w:val="DefaultParagraphFont"/>
    <w:uiPriority w:val="22"/>
    <w:qFormat/>
    <w:rsid w:val="009A7920"/>
    <w:rPr>
      <w:rFonts w:ascii="Arial" w:hAnsi="Arial"/>
      <w:b/>
      <w:bCs/>
      <w:sz w:val="22"/>
    </w:rPr>
  </w:style>
  <w:style w:type="paragraph" w:styleId="ListBullet3">
    <w:name w:val="List Bullet 3"/>
    <w:basedOn w:val="Normal"/>
    <w:uiPriority w:val="99"/>
    <w:unhideWhenUsed/>
    <w:rsid w:val="002F74C8"/>
    <w:pPr>
      <w:numPr>
        <w:ilvl w:val="2"/>
        <w:numId w:val="15"/>
      </w:numPr>
      <w:contextualSpacing/>
    </w:pPr>
  </w:style>
  <w:style w:type="paragraph" w:styleId="ListBullet4">
    <w:name w:val="List Bullet 4"/>
    <w:basedOn w:val="Normal"/>
    <w:uiPriority w:val="99"/>
    <w:semiHidden/>
    <w:unhideWhenUsed/>
    <w:rsid w:val="00EE2CB4"/>
    <w:pPr>
      <w:numPr>
        <w:ilvl w:val="3"/>
        <w:numId w:val="15"/>
      </w:numPr>
      <w:contextualSpacing/>
    </w:pPr>
  </w:style>
  <w:style w:type="paragraph" w:styleId="Caption">
    <w:name w:val="caption"/>
    <w:basedOn w:val="Normal"/>
    <w:next w:val="Normal"/>
    <w:uiPriority w:val="35"/>
    <w:semiHidden/>
    <w:unhideWhenUsed/>
    <w:qFormat/>
    <w:rsid w:val="00EE2CB4"/>
    <w:pPr>
      <w:spacing w:after="200" w:line="240" w:lineRule="auto"/>
    </w:pPr>
    <w:rPr>
      <w:i/>
      <w:iCs/>
      <w:color w:val="001947" w:themeColor="text2"/>
      <w:sz w:val="18"/>
      <w:szCs w:val="18"/>
    </w:rPr>
  </w:style>
  <w:style w:type="paragraph" w:styleId="FootnoteText">
    <w:name w:val="footnote text"/>
    <w:basedOn w:val="Normal"/>
    <w:link w:val="FootnoteTextChar"/>
    <w:uiPriority w:val="99"/>
    <w:semiHidden/>
    <w:unhideWhenUsed/>
    <w:rsid w:val="005E5F72"/>
    <w:pPr>
      <w:spacing w:after="0" w:line="240" w:lineRule="exact"/>
    </w:pPr>
    <w:rPr>
      <w:spacing w:val="-2"/>
      <w:kern w:val="0"/>
      <w:sz w:val="18"/>
      <w:szCs w:val="20"/>
      <w14:ligatures w14:val="none"/>
    </w:rPr>
  </w:style>
  <w:style w:type="character" w:customStyle="1" w:styleId="FootnoteTextChar">
    <w:name w:val="Footnote Text Char"/>
    <w:basedOn w:val="DefaultParagraphFont"/>
    <w:link w:val="FootnoteText"/>
    <w:uiPriority w:val="99"/>
    <w:semiHidden/>
    <w:rsid w:val="005E5F72"/>
    <w:rPr>
      <w:spacing w:val="-2"/>
      <w:kern w:val="0"/>
      <w:sz w:val="18"/>
      <w:szCs w:val="20"/>
      <w14:ligatures w14:val="none"/>
    </w:rPr>
  </w:style>
  <w:style w:type="character" w:styleId="FootnoteReference">
    <w:name w:val="footnote reference"/>
    <w:basedOn w:val="DefaultParagraphFont"/>
    <w:uiPriority w:val="99"/>
    <w:semiHidden/>
    <w:unhideWhenUsed/>
    <w:rsid w:val="005E5F72"/>
    <w:rPr>
      <w:vertAlign w:val="superscript"/>
    </w:rPr>
  </w:style>
  <w:style w:type="paragraph" w:customStyle="1" w:styleId="TableBodyText">
    <w:name w:val="Table Body Text"/>
    <w:basedOn w:val="Normal"/>
    <w:qFormat/>
    <w:rsid w:val="001305A1"/>
    <w:pPr>
      <w:spacing w:after="0"/>
    </w:pPr>
  </w:style>
  <w:style w:type="character" w:customStyle="1" w:styleId="TableHeaderRowChar">
    <w:name w:val="Table Header Row Char"/>
    <w:basedOn w:val="DefaultParagraphFont"/>
    <w:link w:val="TableHeaderRow"/>
    <w:rsid w:val="00C44AA7"/>
    <w:rPr>
      <w:rFonts w:cs="Times New Roman (Body CS)"/>
      <w:caps/>
      <w:spacing w:val="20"/>
      <w:sz w:val="18"/>
      <w:szCs w:val="18"/>
    </w:rPr>
  </w:style>
  <w:style w:type="table" w:styleId="TableGridLight">
    <w:name w:val="Grid Table Light"/>
    <w:basedOn w:val="TableNormal"/>
    <w:uiPriority w:val="40"/>
    <w:rsid w:val="00C5488F"/>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1">
    <w:name w:val="Plain Table 1"/>
    <w:basedOn w:val="TableNormal"/>
    <w:uiPriority w:val="41"/>
    <w:rsid w:val="00C5488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UnresolvedMention">
    <w:name w:val="Unresolved Mention"/>
    <w:basedOn w:val="DefaultParagraphFont"/>
    <w:uiPriority w:val="99"/>
    <w:semiHidden/>
    <w:unhideWhenUsed/>
    <w:rsid w:val="0074212D"/>
    <w:rPr>
      <w:color w:val="605E5C"/>
      <w:shd w:val="clear" w:color="auto" w:fill="E1DFDD"/>
    </w:rPr>
  </w:style>
  <w:style w:type="table" w:styleId="ListTable7Colorful-Accent6">
    <w:name w:val="List Table 7 Colorful Accent 6"/>
    <w:basedOn w:val="TableNormal"/>
    <w:uiPriority w:val="52"/>
    <w:rsid w:val="00B9468D"/>
    <w:pPr>
      <w:spacing w:after="0" w:line="240" w:lineRule="auto"/>
    </w:pPr>
    <w:rPr>
      <w:color w:val="00123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19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19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19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1947" w:themeColor="accent6"/>
        </w:tcBorders>
        <w:shd w:val="clear" w:color="auto" w:fill="FFFFFF" w:themeFill="background1"/>
      </w:tcPr>
    </w:tblStylePr>
    <w:tblStylePr w:type="band1Vert">
      <w:tblPr/>
      <w:tcPr>
        <w:shd w:val="clear" w:color="auto" w:fill="A7C5FF" w:themeFill="accent6" w:themeFillTint="33"/>
      </w:tcPr>
    </w:tblStylePr>
    <w:tblStylePr w:type="band1Horz">
      <w:tblPr/>
      <w:tcPr>
        <w:shd w:val="clear" w:color="auto" w:fill="A7C5FF"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PlaceholderText">
    <w:name w:val="Placeholder Text"/>
    <w:basedOn w:val="DefaultParagraphFont"/>
    <w:uiPriority w:val="99"/>
    <w:semiHidden/>
    <w:rsid w:val="00B419A8"/>
    <w:rPr>
      <w:color w:val="666666"/>
    </w:rPr>
  </w:style>
  <w:style w:type="table" w:customStyle="1" w:styleId="DECYPPlainHR">
    <w:name w:val="DECYP Plain (HR)"/>
    <w:basedOn w:val="TableNormal"/>
    <w:uiPriority w:val="99"/>
    <w:rsid w:val="00C13D8F"/>
    <w:pPr>
      <w:spacing w:after="0" w:line="240" w:lineRule="auto"/>
    </w:pPr>
    <w:rPr>
      <w:rFonts w:ascii="Arial" w:eastAsia="Gill Sans MT Std Light" w:hAnsi="Arial" w:cs="Times New Roman"/>
      <w:kern w:val="0"/>
      <w:szCs w:val="20"/>
      <w:lang w:eastAsia="en-AU"/>
      <w14:ligatures w14:val="none"/>
    </w:rPr>
    <w:tblPr>
      <w:tblStyleRowBandSize w:val="1"/>
      <w:tblStyleColBandSize w:val="1"/>
      <w:tblBorders>
        <w:top w:val="single" w:sz="4" w:space="0" w:color="011947"/>
      </w:tblBorders>
      <w:tblCellMar>
        <w:top w:w="255" w:type="dxa"/>
        <w:left w:w="397" w:type="dxa"/>
        <w:right w:w="397" w:type="dxa"/>
      </w:tblCellMar>
    </w:tblPr>
    <w:tcPr>
      <w:shd w:val="clear" w:color="F2F2F2" w:fill="auto"/>
    </w:tcPr>
    <w:tblStylePr w:type="firstRow">
      <w:pPr>
        <w:wordWrap/>
        <w:spacing w:beforeLines="0" w:before="0" w:beforeAutospacing="0" w:afterLines="0" w:after="0" w:afterAutospacing="0" w:line="240" w:lineRule="auto"/>
        <w:ind w:leftChars="0" w:left="0" w:rightChars="0" w:right="0" w:firstLineChars="0" w:firstLine="0"/>
        <w:contextualSpacing w:val="0"/>
        <w:jc w:val="left"/>
      </w:pPr>
      <w:rPr>
        <w:rFonts w:ascii="Arial" w:hAnsi="Arial"/>
      </w:rPr>
      <w:tblPr/>
      <w:tcPr>
        <w:tcBorders>
          <w:top w:val="single" w:sz="36" w:space="0" w:color="001947" w:themeColor="accent6"/>
          <w:left w:val="nil"/>
          <w:bottom w:val="nil"/>
          <w:right w:val="nil"/>
          <w:insideH w:val="nil"/>
          <w:insideV w:val="nil"/>
          <w:tl2br w:val="nil"/>
          <w:tr2bl w:val="nil"/>
        </w:tcBorders>
        <w:shd w:val="clear" w:color="F2F2F2" w:fill="auto"/>
      </w:tcPr>
    </w:tblStylePr>
    <w:tblStylePr w:type="lastRow">
      <w:pPr>
        <w:wordWrap/>
        <w:mirrorIndents w:val="0"/>
      </w:pPr>
      <w:rPr>
        <w:rFonts w:ascii="Arial" w:hAnsi="Arial"/>
      </w:rPr>
    </w:tblStylePr>
    <w:tblStylePr w:type="firstCol">
      <w:pPr>
        <w:wordWrap/>
        <w:spacing w:beforeLines="0" w:before="0" w:beforeAutospacing="0" w:afterLines="0" w:after="0" w:afterAutospacing="0"/>
        <w:ind w:leftChars="0" w:left="0" w:rightChars="0" w:right="0"/>
        <w:jc w:val="left"/>
        <w:outlineLvl w:val="9"/>
      </w:pPr>
      <w:rPr>
        <w:rFonts w:ascii="Arial" w:hAnsi="Arial"/>
      </w:rPr>
    </w:tblStylePr>
    <w:tblStylePr w:type="lastCol">
      <w:rPr>
        <w:rFonts w:ascii="Arial" w:hAnsi="Arial"/>
      </w:rPr>
    </w:tblStylePr>
    <w:tblStylePr w:type="band1Vert">
      <w:rPr>
        <w:rFonts w:ascii="Arial" w:hAnsi="Arial"/>
      </w:rPr>
    </w:tblStylePr>
    <w:tblStylePr w:type="band2Vert">
      <w:rPr>
        <w:rFonts w:ascii="Arial" w:hAnsi="Arial"/>
      </w:rPr>
    </w:tblStylePr>
    <w:tblStylePr w:type="band1Horz">
      <w:rPr>
        <w:rFonts w:ascii="Arial" w:hAnsi="Arial"/>
      </w:rPr>
    </w:tblStylePr>
    <w:tblStylePr w:type="band2Horz">
      <w:pPr>
        <w:wordWrap/>
        <w:spacing w:beforeLines="0" w:before="0" w:beforeAutospacing="0" w:afterLines="0" w:after="0" w:afterAutospacing="0" w:line="240" w:lineRule="auto"/>
        <w:ind w:leftChars="0" w:left="0" w:rightChars="0" w:right="0"/>
        <w:jc w:val="left"/>
      </w:pPr>
      <w:rPr>
        <w:rFonts w:ascii="Arial" w:hAnsi="Arial"/>
      </w:rPr>
    </w:tblStylePr>
  </w:style>
  <w:style w:type="numbering" w:customStyle="1" w:styleId="Bullets">
    <w:name w:val="Bullets"/>
    <w:uiPriority w:val="99"/>
    <w:rsid w:val="009D6E8A"/>
    <w:pPr>
      <w:numPr>
        <w:numId w:val="25"/>
      </w:numPr>
    </w:pPr>
  </w:style>
  <w:style w:type="table" w:customStyle="1" w:styleId="GridTable41">
    <w:name w:val="Grid Table 41"/>
    <w:basedOn w:val="TableNormal"/>
    <w:next w:val="GridTable4"/>
    <w:uiPriority w:val="49"/>
    <w:rsid w:val="004C4F86"/>
    <w:pPr>
      <w:spacing w:after="0" w:line="240" w:lineRule="auto"/>
    </w:pPr>
    <w:rPr>
      <w:rFonts w:ascii="Arial" w:eastAsia="Calibri" w:hAnsi="Arial" w:cs="Times New Roman"/>
      <w:kern w:val="0"/>
      <w14:ligatures w14:val="none"/>
    </w:rPr>
    <w:tblPr>
      <w:tblStyleRowBandSize w:val="1"/>
      <w:tblStyleColBandSize w:val="1"/>
      <w:tblBorders>
        <w:top w:val="single" w:sz="4" w:space="0" w:color="001947" w:themeColor="accent6"/>
        <w:left w:val="single" w:sz="4" w:space="0" w:color="001947" w:themeColor="accent6"/>
        <w:bottom w:val="single" w:sz="4" w:space="0" w:color="001947" w:themeColor="accent6"/>
        <w:right w:val="single" w:sz="4" w:space="0" w:color="001947" w:themeColor="accent6"/>
        <w:insideH w:val="single" w:sz="4" w:space="0" w:color="001947" w:themeColor="accent6"/>
        <w:insideV w:val="single" w:sz="4" w:space="0" w:color="001947" w:themeColor="accent6"/>
      </w:tblBorders>
    </w:tblPr>
    <w:tcPr>
      <w:shd w:val="clear" w:color="auto" w:fill="FFFFFF" w:themeFill="background1"/>
      <w:vAlign w:val="center"/>
    </w:tcPr>
    <w:tblStylePr w:type="firstRow">
      <w:rPr>
        <w:rFonts w:ascii="Arial" w:hAnsi="Arial"/>
        <w:b w:val="0"/>
        <w:bCs/>
        <w:i w:val="0"/>
        <w:color w:val="FFFFFF"/>
        <w:sz w:val="24"/>
      </w:rPr>
      <w:tblPr/>
      <w:tcPr>
        <w:shd w:val="clear" w:color="auto" w:fill="001947" w:themeFill="accent6"/>
      </w:tcPr>
    </w:tblStylePr>
    <w:tblStylePr w:type="lastRow">
      <w:rPr>
        <w:rFonts w:ascii="Arial" w:hAnsi="Arial"/>
        <w:b/>
        <w:bCs/>
        <w:sz w:val="24"/>
      </w:rPr>
      <w:tblPr/>
      <w:tcPr>
        <w:tcBorders>
          <w:top w:val="double" w:sz="4" w:space="0" w:color="000000"/>
        </w:tcBorders>
      </w:tcPr>
    </w:tblStylePr>
    <w:tblStylePr w:type="firstCol">
      <w:rPr>
        <w:rFonts w:ascii="Arial" w:hAnsi="Arial"/>
        <w:b/>
        <w:bCs/>
      </w:rPr>
    </w:tblStylePr>
    <w:tblStylePr w:type="lastCol">
      <w:rPr>
        <w:rFonts w:ascii="Arial" w:hAnsi="Arial"/>
        <w:b/>
        <w:bCs/>
      </w:rPr>
    </w:tblStylePr>
    <w:tblStylePr w:type="band1Vert">
      <w:rPr>
        <w:rFonts w:ascii="Arial" w:hAnsi="Arial"/>
      </w:rPr>
    </w:tblStylePr>
    <w:tblStylePr w:type="band2Vert">
      <w:rPr>
        <w:rFonts w:ascii="Arial" w:hAnsi="Arial"/>
      </w:rPr>
    </w:tblStylePr>
    <w:tblStylePr w:type="band1Horz">
      <w:pPr>
        <w:wordWrap/>
      </w:pPr>
      <w:rPr>
        <w:rFonts w:ascii="Arial" w:hAnsi="Arial"/>
      </w:rPr>
      <w:tblPr/>
      <w:tcPr>
        <w:shd w:val="clear" w:color="auto" w:fill="D9DCE3"/>
      </w:tcPr>
    </w:tblStylePr>
    <w:tblStylePr w:type="band2Horz">
      <w:rPr>
        <w:rFonts w:ascii="Arial" w:hAnsi="Arial"/>
      </w:rPr>
    </w:tblStylePr>
  </w:style>
  <w:style w:type="character" w:customStyle="1" w:styleId="ListParagraphChar">
    <w:name w:val="List Paragraph Char"/>
    <w:aliases w:val="Bullet point Char,CV text Char,Dot pt Char,F5 List Paragraph Char,FooterText Char,L Char,List Paragraph1 Char,List Paragraph11 Char,List Paragraph111 Char,List Paragraph2 Char,Medium Grid 1 - Accent 21 Char,NAST Quote Char,列 Char"/>
    <w:basedOn w:val="DefaultParagraphFont"/>
    <w:link w:val="ListParagraph"/>
    <w:uiPriority w:val="34"/>
    <w:locked/>
    <w:rsid w:val="009D6E8A"/>
  </w:style>
  <w:style w:type="table" w:customStyle="1" w:styleId="TableGrid1">
    <w:name w:val="Table Grid1"/>
    <w:basedOn w:val="TableNormal"/>
    <w:next w:val="TableGrid"/>
    <w:rsid w:val="0040727E"/>
    <w:pPr>
      <w:spacing w:after="0" w:line="240" w:lineRule="auto"/>
    </w:pPr>
    <w:rPr>
      <w:rFonts w:ascii="Arial" w:eastAsia="Times New Roman" w:hAnsi="Arial" w:cs="Times New Roman"/>
      <w:kern w:val="0"/>
      <w:sz w:val="20"/>
      <w:szCs w:val="20"/>
      <w:lang w:eastAsia="en-A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
    <w:name w:val="Grid Table 4"/>
    <w:basedOn w:val="TableNormal"/>
    <w:uiPriority w:val="49"/>
    <w:rsid w:val="009D6E8A"/>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CommentReference">
    <w:name w:val="annotation reference"/>
    <w:basedOn w:val="DefaultParagraphFont"/>
    <w:uiPriority w:val="99"/>
    <w:semiHidden/>
    <w:unhideWhenUsed/>
    <w:rsid w:val="0073162E"/>
    <w:rPr>
      <w:sz w:val="16"/>
      <w:szCs w:val="16"/>
    </w:rPr>
  </w:style>
  <w:style w:type="paragraph" w:styleId="CommentText">
    <w:name w:val="annotation text"/>
    <w:basedOn w:val="Normal"/>
    <w:link w:val="CommentTextChar"/>
    <w:uiPriority w:val="99"/>
    <w:unhideWhenUsed/>
    <w:rsid w:val="0073162E"/>
    <w:pPr>
      <w:spacing w:line="240" w:lineRule="auto"/>
    </w:pPr>
    <w:rPr>
      <w:sz w:val="20"/>
      <w:szCs w:val="20"/>
    </w:rPr>
  </w:style>
  <w:style w:type="character" w:customStyle="1" w:styleId="CommentTextChar">
    <w:name w:val="Comment Text Char"/>
    <w:basedOn w:val="DefaultParagraphFont"/>
    <w:link w:val="CommentText"/>
    <w:uiPriority w:val="99"/>
    <w:rsid w:val="0073162E"/>
    <w:rPr>
      <w:sz w:val="20"/>
      <w:szCs w:val="20"/>
    </w:rPr>
  </w:style>
  <w:style w:type="paragraph" w:styleId="CommentSubject">
    <w:name w:val="annotation subject"/>
    <w:basedOn w:val="CommentText"/>
    <w:next w:val="CommentText"/>
    <w:link w:val="CommentSubjectChar"/>
    <w:uiPriority w:val="99"/>
    <w:semiHidden/>
    <w:unhideWhenUsed/>
    <w:rsid w:val="0073162E"/>
    <w:rPr>
      <w:b/>
      <w:bCs/>
    </w:rPr>
  </w:style>
  <w:style w:type="character" w:customStyle="1" w:styleId="CommentSubjectChar">
    <w:name w:val="Comment Subject Char"/>
    <w:basedOn w:val="CommentTextChar"/>
    <w:link w:val="CommentSubject"/>
    <w:uiPriority w:val="99"/>
    <w:semiHidden/>
    <w:rsid w:val="0073162E"/>
    <w:rPr>
      <w:b/>
      <w:bCs/>
      <w:sz w:val="20"/>
      <w:szCs w:val="20"/>
    </w:rPr>
  </w:style>
  <w:style w:type="character" w:customStyle="1" w:styleId="normaltextrun">
    <w:name w:val="normaltextrun"/>
    <w:basedOn w:val="DefaultParagraphFont"/>
    <w:rsid w:val="00D2771F"/>
  </w:style>
  <w:style w:type="character" w:customStyle="1" w:styleId="eop">
    <w:name w:val="eop"/>
    <w:basedOn w:val="DefaultParagraphFont"/>
    <w:rsid w:val="00D2771F"/>
  </w:style>
  <w:style w:type="paragraph" w:customStyle="1" w:styleId="Coverimage">
    <w:name w:val="Cover image"/>
    <w:basedOn w:val="Normal"/>
    <w:link w:val="CoverimageChar"/>
    <w:uiPriority w:val="98"/>
    <w:rsid w:val="00D2771F"/>
    <w:pPr>
      <w:framePr w:w="7371" w:wrap="around" w:vAnchor="page" w:hAnchor="page" w:x="4900" w:y="10774" w:anchorLock="1"/>
      <w:spacing w:before="120" w:after="160" w:line="259" w:lineRule="auto"/>
    </w:pPr>
    <w:rPr>
      <w:rFonts w:ascii="Gill Sans MT" w:eastAsia="Gill Sans MT Std Light" w:hAnsi="Gill Sans MT" w:cs="Times New Roman"/>
      <w:noProof/>
      <w:spacing w:val="-2"/>
      <w:kern w:val="0"/>
      <w14:ligatures w14:val="none"/>
    </w:rPr>
  </w:style>
  <w:style w:type="character" w:customStyle="1" w:styleId="CoverimageChar">
    <w:name w:val="Cover image Char"/>
    <w:link w:val="Coverimage"/>
    <w:uiPriority w:val="98"/>
    <w:rsid w:val="00D2771F"/>
    <w:rPr>
      <w:rFonts w:ascii="Gill Sans MT" w:eastAsia="Gill Sans MT Std Light" w:hAnsi="Gill Sans MT" w:cs="Times New Roman"/>
      <w:noProof/>
      <w:spacing w:val="-2"/>
      <w:kern w:val="0"/>
      <w14:ligatures w14:val="none"/>
    </w:rPr>
  </w:style>
  <w:style w:type="paragraph" w:styleId="Revision">
    <w:name w:val="Revision"/>
    <w:hidden/>
    <w:uiPriority w:val="99"/>
    <w:semiHidden/>
    <w:rsid w:val="0042594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37342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education.tas.gov.au/documentcentre/Documents/Conditions-of-Use-Policy-for-All-Users-of-Information-and-Communication-Technology.pdf" TargetMode="Externa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dpac.tas.gov.au/divisions/ssmo"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nna.frost\OneDrive%20-%20Department%20for%20Education,%20Children%20and%20Young%20People\Desktop\Statements%20of%20Duties%20Template%202024.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D1A91EE30B3D46FF919762B4A989F120"/>
        <w:category>
          <w:name w:val="General"/>
          <w:gallery w:val="placeholder"/>
        </w:category>
        <w:types>
          <w:type w:val="bbPlcHdr"/>
        </w:types>
        <w:behaviors>
          <w:behavior w:val="content"/>
        </w:behaviors>
        <w:guid w:val="{B06B49DB-DEC6-4918-A010-EA618478C9EF}"/>
      </w:docPartPr>
      <w:docPartBody>
        <w:p w:rsidR="002579AA" w:rsidRDefault="002579AA">
          <w:pPr>
            <w:pStyle w:val="D1A91EE30B3D46FF919762B4A989F120"/>
          </w:pPr>
          <w:r w:rsidRPr="00370966">
            <w:rPr>
              <w:rStyle w:val="PlaceholderText"/>
            </w:rPr>
            <w:t>[Title]</w:t>
          </w:r>
        </w:p>
      </w:docPartBody>
    </w:docPart>
    <w:docPart>
      <w:docPartPr>
        <w:name w:val="D591ECBF86A54CDC94C534C46B17652B"/>
        <w:category>
          <w:name w:val="General"/>
          <w:gallery w:val="placeholder"/>
        </w:category>
        <w:types>
          <w:type w:val="bbPlcHdr"/>
        </w:types>
        <w:behaviors>
          <w:behavior w:val="content"/>
        </w:behaviors>
        <w:guid w:val="{B36C9EF6-554C-4FE7-ACBC-07AF715BD8B5}"/>
      </w:docPartPr>
      <w:docPartBody>
        <w:p w:rsidR="002579AA" w:rsidRDefault="002579AA">
          <w:pPr>
            <w:pStyle w:val="D591ECBF86A54CDC94C534C46B17652B"/>
          </w:pPr>
          <w:r w:rsidRPr="00A11DEF">
            <w:rPr>
              <w:rStyle w:val="PlaceholderText"/>
            </w:rPr>
            <w:t>Choose an item.</w:t>
          </w:r>
        </w:p>
      </w:docPartBody>
    </w:docPart>
    <w:docPart>
      <w:docPartPr>
        <w:name w:val="111ABE0395534D3EBAD99A5EC3F30775"/>
        <w:category>
          <w:name w:val="General"/>
          <w:gallery w:val="placeholder"/>
        </w:category>
        <w:types>
          <w:type w:val="bbPlcHdr"/>
        </w:types>
        <w:behaviors>
          <w:behavior w:val="content"/>
        </w:behaviors>
        <w:guid w:val="{E8BDBA64-59D1-41FF-A039-5F490D5D48CD}"/>
      </w:docPartPr>
      <w:docPartBody>
        <w:p w:rsidR="002579AA" w:rsidRDefault="002579AA">
          <w:pPr>
            <w:pStyle w:val="111ABE0395534D3EBAD99A5EC3F30775"/>
          </w:pPr>
          <w:r w:rsidRPr="00727CD6">
            <w:rPr>
              <w:rStyle w:val="PlaceholderText"/>
            </w:rPr>
            <w:t>Choose an item</w:t>
          </w:r>
          <w:r>
            <w:rPr>
              <w:rStyle w:val="PlaceholderText"/>
            </w:rPr>
            <w:t xml:space="preserve"> below</w:t>
          </w:r>
          <w:r w:rsidRPr="00727CD6">
            <w:rPr>
              <w:rStyle w:val="PlaceholderText"/>
            </w:rPr>
            <w:t>.</w:t>
          </w:r>
        </w:p>
      </w:docPartBody>
    </w:docPart>
    <w:docPart>
      <w:docPartPr>
        <w:name w:val="0C930CF0C5314837A23119FB2CB5D9DE"/>
        <w:category>
          <w:name w:val="General"/>
          <w:gallery w:val="placeholder"/>
        </w:category>
        <w:types>
          <w:type w:val="bbPlcHdr"/>
        </w:types>
        <w:behaviors>
          <w:behavior w:val="content"/>
        </w:behaviors>
        <w:guid w:val="{0BFCA91D-02C4-4DE5-AF7B-9B7CCD346B57}"/>
      </w:docPartPr>
      <w:docPartBody>
        <w:p w:rsidR="002579AA" w:rsidRDefault="002579AA">
          <w:pPr>
            <w:pStyle w:val="0C930CF0C5314837A23119FB2CB5D9DE"/>
          </w:pPr>
          <w:r w:rsidRPr="00A11DEF">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ill Sans">
    <w:altName w:val="Segoe UI"/>
    <w:charset w:val="B1"/>
    <w:family w:val="swiss"/>
    <w:pitch w:val="variable"/>
    <w:sig w:usb0="80000A67" w:usb1="00000000" w:usb2="00000000" w:usb3="00000000" w:csb0="000001F7" w:csb1="00000000"/>
  </w:font>
  <w:font w:name="Cordia New">
    <w:panose1 w:val="020B0304020202020204"/>
    <w:charset w:val="DE"/>
    <w:family w:val="swiss"/>
    <w:pitch w:val="variable"/>
    <w:sig w:usb0="81000003" w:usb1="00000000" w:usb2="00000000" w:usb3="00000000" w:csb0="00010001" w:csb1="00000000"/>
  </w:font>
  <w:font w:name="SimHei">
    <w:altName w:val="黑体"/>
    <w:panose1 w:val="02010600030101010101"/>
    <w:charset w:val="86"/>
    <w:family w:val="modern"/>
    <w:pitch w:val="fixed"/>
    <w:sig w:usb0="800002BF" w:usb1="38CF7CFA" w:usb2="00000016" w:usb3="00000000" w:csb0="00040001" w:csb1="00000000"/>
  </w:font>
  <w:font w:name="Times New Roman (Headings CS)">
    <w:altName w:val="Times New Roman"/>
    <w:charset w:val="00"/>
    <w:family w:val="roman"/>
    <w:pitch w:val="default"/>
  </w:font>
  <w:font w:name="Times New Roman (Body CS)">
    <w:altName w:val="Times New Roman"/>
    <w:charset w:val="00"/>
    <w:family w:val="roman"/>
    <w:pitch w:val="default"/>
  </w:font>
  <w:font w:name="Gill Sans MT">
    <w:panose1 w:val="020B0502020104020203"/>
    <w:charset w:val="00"/>
    <w:family w:val="swiss"/>
    <w:pitch w:val="variable"/>
    <w:sig w:usb0="00000007" w:usb1="00000000" w:usb2="00000000" w:usb3="00000000" w:csb0="00000003" w:csb1="00000000"/>
  </w:font>
  <w:font w:name="Gill Sans MT Std Light">
    <w:altName w:val="Calibri"/>
    <w:panose1 w:val="00000000000000000000"/>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79AA"/>
    <w:rsid w:val="002579AA"/>
    <w:rsid w:val="00AB7B8B"/>
    <w:rsid w:val="00D431C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D1A91EE30B3D46FF919762B4A989F120">
    <w:name w:val="D1A91EE30B3D46FF919762B4A989F120"/>
  </w:style>
  <w:style w:type="paragraph" w:customStyle="1" w:styleId="D591ECBF86A54CDC94C534C46B17652B">
    <w:name w:val="D591ECBF86A54CDC94C534C46B17652B"/>
  </w:style>
  <w:style w:type="paragraph" w:customStyle="1" w:styleId="111ABE0395534D3EBAD99A5EC3F30775">
    <w:name w:val="111ABE0395534D3EBAD99A5EC3F30775"/>
  </w:style>
  <w:style w:type="paragraph" w:customStyle="1" w:styleId="0C930CF0C5314837A23119FB2CB5D9DE">
    <w:name w:val="0C930CF0C5314837A23119FB2CB5D9D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DECYP 2023">
      <a:dk1>
        <a:srgbClr val="000000"/>
      </a:dk1>
      <a:lt1>
        <a:srgbClr val="FFFFFF"/>
      </a:lt1>
      <a:dk2>
        <a:srgbClr val="001947"/>
      </a:dk2>
      <a:lt2>
        <a:srgbClr val="FAF8F1"/>
      </a:lt2>
      <a:accent1>
        <a:srgbClr val="763AC7"/>
      </a:accent1>
      <a:accent2>
        <a:srgbClr val="F0F66E"/>
      </a:accent2>
      <a:accent3>
        <a:srgbClr val="E37065"/>
      </a:accent3>
      <a:accent4>
        <a:srgbClr val="008B7F"/>
      </a:accent4>
      <a:accent5>
        <a:srgbClr val="E8D9A8"/>
      </a:accent5>
      <a:accent6>
        <a:srgbClr val="001947"/>
      </a:accent6>
      <a:hlink>
        <a:srgbClr val="405374"/>
      </a:hlink>
      <a:folHlink>
        <a:srgbClr val="986AD4"/>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C361CD88EE4CD41967925F67FABBAE9" ma:contentTypeVersion="13" ma:contentTypeDescription="Create a new document." ma:contentTypeScope="" ma:versionID="1ec48e04c4e74a8da030a35dfb2ba50b">
  <xsd:schema xmlns:xsd="http://www.w3.org/2001/XMLSchema" xmlns:xs="http://www.w3.org/2001/XMLSchema" xmlns:p="http://schemas.microsoft.com/office/2006/metadata/properties" xmlns:ns2="2d64ee2f-da05-46fd-962f-fa029d0171cb" xmlns:ns3="f480d145-b21c-419a-8200-9f635e7e585b" targetNamespace="http://schemas.microsoft.com/office/2006/metadata/properties" ma:root="true" ma:fieldsID="51fe72a240fa216688dca1b59eb9e976" ns2:_="" ns3:_="">
    <xsd:import namespace="2d64ee2f-da05-46fd-962f-fa029d0171cb"/>
    <xsd:import namespace="f480d145-b21c-419a-8200-9f635e7e585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64ee2f-da05-46fd-962f-fa029d0171c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85ab561c-b524-457e-b07c-8aed554bb3ce"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480d145-b21c-419a-8200-9f635e7e585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2dfe7e7a-8983-404f-a989-f1e18b08e04d}" ma:internalName="TaxCatchAll" ma:showField="CatchAllData" ma:web="f480d145-b21c-419a-8200-9f635e7e585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d64ee2f-da05-46fd-962f-fa029d0171cb">
      <Terms xmlns="http://schemas.microsoft.com/office/infopath/2007/PartnerControls"/>
    </lcf76f155ced4ddcb4097134ff3c332f>
    <TaxCatchAll xmlns="f480d145-b21c-419a-8200-9f635e7e585b">
      <Value>83</Value>
      <Value>4977</Value>
      <Value>28</Value>
      <Value>7</Value>
      <Value>4</Value>
      <Value>3</Value>
      <Value>69</Value>
    </TaxCatchAll>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B4370AD-B99D-411F-BE86-58036580EF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64ee2f-da05-46fd-962f-fa029d0171cb"/>
    <ds:schemaRef ds:uri="f480d145-b21c-419a-8200-9f635e7e585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AD0555F-144B-4D7D-9A4E-EABAE03767DB}">
  <ds:schemaRefs>
    <ds:schemaRef ds:uri="http://purl.org/dc/elements/1.1/"/>
    <ds:schemaRef ds:uri="http://schemas.microsoft.com/office/2006/documentManagement/types"/>
    <ds:schemaRef ds:uri="f480d145-b21c-419a-8200-9f635e7e585b"/>
    <ds:schemaRef ds:uri="2d64ee2f-da05-46fd-962f-fa029d0171cb"/>
    <ds:schemaRef ds:uri="http://purl.org/dc/terms/"/>
    <ds:schemaRef ds:uri="http://schemas.microsoft.com/office/infopath/2007/PartnerControls"/>
    <ds:schemaRef ds:uri="http://schemas.openxmlformats.org/package/2006/metadata/core-properties"/>
    <ds:schemaRef ds:uri="http://schemas.microsoft.com/office/2006/metadata/properties"/>
    <ds:schemaRef ds:uri="http://www.w3.org/XML/1998/namespace"/>
    <ds:schemaRef ds:uri="http://purl.org/dc/dcmitype/"/>
  </ds:schemaRefs>
</ds:datastoreItem>
</file>

<file path=customXml/itemProps3.xml><?xml version="1.0" encoding="utf-8"?>
<ds:datastoreItem xmlns:ds="http://schemas.openxmlformats.org/officeDocument/2006/customXml" ds:itemID="{E1E74273-09C4-7B4E-9D65-F6E4262256F2}">
  <ds:schemaRefs>
    <ds:schemaRef ds:uri="http://schemas.openxmlformats.org/officeDocument/2006/bibliography"/>
  </ds:schemaRefs>
</ds:datastoreItem>
</file>

<file path=customXml/itemProps4.xml><?xml version="1.0" encoding="utf-8"?>
<ds:datastoreItem xmlns:ds="http://schemas.openxmlformats.org/officeDocument/2006/customXml" ds:itemID="{57772CBF-223C-4949-9DFF-89402CD8698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Statements of Duties Template 2024</Template>
  <TotalTime>4</TotalTime>
  <Pages>6</Pages>
  <Words>1603</Words>
  <Characters>9879</Characters>
  <Application>Microsoft Office Word</Application>
  <DocSecurity>4</DocSecurity>
  <Lines>186</Lines>
  <Paragraphs>115</Paragraphs>
  <ScaleCrop>false</ScaleCrop>
  <HeadingPairs>
    <vt:vector size="2" baseType="variant">
      <vt:variant>
        <vt:lpstr>Title</vt:lpstr>
      </vt:variant>
      <vt:variant>
        <vt:i4>1</vt:i4>
      </vt:variant>
    </vt:vector>
  </HeadingPairs>
  <TitlesOfParts>
    <vt:vector size="1" baseType="lpstr">
      <vt:lpstr>Position Title</vt:lpstr>
    </vt:vector>
  </TitlesOfParts>
  <Manager/>
  <Company>Tasmanian Government - Department for Education, Children and Young People</Company>
  <LinksUpToDate>false</LinksUpToDate>
  <CharactersWithSpaces>11367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Senior Digital Inclusion Lead</dc:title>
  <dc:subject/>
  <dc:creator>Frost, Anna</dc:creator>
  <cp:keywords/>
  <dc:description/>
  <cp:lastModifiedBy>Newton, Daniel</cp:lastModifiedBy>
  <cp:revision>2</cp:revision>
  <cp:lastPrinted>2024-09-18T03:10:00Z</cp:lastPrinted>
  <dcterms:created xsi:type="dcterms:W3CDTF">2025-01-09T00:28:00Z</dcterms:created>
  <dcterms:modified xsi:type="dcterms:W3CDTF">2025-01-09T00:28:00Z</dcterms:modified>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ub_x0020_Category">
    <vt:lpwstr/>
  </property>
  <property fmtid="{D5CDD505-2E9C-101B-9397-08002B2CF9AE}" pid="3" name="i6e9c3b3fb6741098ef9fbc5ae984e01">
    <vt:lpwstr/>
  </property>
  <property fmtid="{D5CDD505-2E9C-101B-9397-08002B2CF9AE}" pid="4" name="Business Unit">
    <vt:lpwstr>83;#Strategic Marketing Communications and Media|f6d9077c-8163-46d2-832d-7663a09bc4db</vt:lpwstr>
  </property>
  <property fmtid="{D5CDD505-2E9C-101B-9397-08002B2CF9AE}" pid="5" name="TaxKeyword">
    <vt:lpwstr/>
  </property>
  <property fmtid="{D5CDD505-2E9C-101B-9397-08002B2CF9AE}" pid="6" name="DoE Template Topics">
    <vt:lpwstr>2821;#DoE Design Style Guide|14cffd82-d560-4797-b51c-5d96ba2b0829</vt:lpwstr>
  </property>
  <property fmtid="{D5CDD505-2E9C-101B-9397-08002B2CF9AE}" pid="7" name="DoE Strategic Plan Topics">
    <vt:lpwstr/>
  </property>
  <property fmtid="{D5CDD505-2E9C-101B-9397-08002B2CF9AE}" pid="8" name="Snapshot Category">
    <vt:lpwstr/>
  </property>
  <property fmtid="{D5CDD505-2E9C-101B-9397-08002B2CF9AE}" pid="9" name="Topic">
    <vt:lpwstr/>
  </property>
  <property fmtid="{D5CDD505-2E9C-101B-9397-08002B2CF9AE}" pid="10" name="j727237256e34e7f80ae69530d2a565d">
    <vt:lpwstr/>
  </property>
  <property fmtid="{D5CDD505-2E9C-101B-9397-08002B2CF9AE}" pid="11" name="Audience - Content Manager">
    <vt:lpwstr>;#Staff;#</vt:lpwstr>
  </property>
  <property fmtid="{D5CDD505-2E9C-101B-9397-08002B2CF9AE}" pid="12" name="TAS DoE Category">
    <vt:lpwstr/>
  </property>
  <property fmtid="{D5CDD505-2E9C-101B-9397-08002B2CF9AE}" pid="13" name="a1c4f6224d154fedbb480523bb53bb66">
    <vt:lpwstr/>
  </property>
  <property fmtid="{D5CDD505-2E9C-101B-9397-08002B2CF9AE}" pid="14" name="MediaServiceImageTags">
    <vt:lpwstr/>
  </property>
  <property fmtid="{D5CDD505-2E9C-101B-9397-08002B2CF9AE}" pid="15" name="ContentTypeId">
    <vt:lpwstr>0x010100DDD7DC831A59DF4DB1D1BB20E724F701010A0051F51D3AFBEF954F89FEA9422B9364C1</vt:lpwstr>
  </property>
  <property fmtid="{D5CDD505-2E9C-101B-9397-08002B2CF9AE}" pid="16" name="TAS_x0020_DoE_x0020_Category">
    <vt:lpwstr/>
  </property>
  <property fmtid="{D5CDD505-2E9C-101B-9397-08002B2CF9AE}" pid="17" name="Business Unit_Temp">
    <vt:lpwstr>83;#Strategic Marketing Communications and Media|f6d9077c-8163-46d2-832d-7663a09bc4db</vt:lpwstr>
  </property>
  <property fmtid="{D5CDD505-2E9C-101B-9397-08002B2CF9AE}" pid="18" name="Template Category">
    <vt:lpwstr>4977;#DECYP Brand - Designed Templates|0a854b76-3f9e-4adf-8e49-eb04dbc7eecc</vt:lpwstr>
  </property>
  <property fmtid="{D5CDD505-2E9C-101B-9397-08002B2CF9AE}" pid="19" name="Snapshot_x0020_Category">
    <vt:lpwstr/>
  </property>
  <property fmtid="{D5CDD505-2E9C-101B-9397-08002B2CF9AE}" pid="20" name="n5587f6a348f4de8ab3182c36b739ec6">
    <vt:lpwstr/>
  </property>
  <property fmtid="{D5CDD505-2E9C-101B-9397-08002B2CF9AE}" pid="21" name="Sub Category">
    <vt:lpwstr/>
  </property>
  <property fmtid="{D5CDD505-2E9C-101B-9397-08002B2CF9AE}" pid="22" name="Division">
    <vt:lpwstr>3;#Strategy and Performance|64554304-9658-4477-8215-887b6d4fcbb5</vt:lpwstr>
  </property>
  <property fmtid="{D5CDD505-2E9C-101B-9397-08002B2CF9AE}" pid="23" name="DoE_x0020_Strategic_x0020_Plan_x0020_Topics">
    <vt:lpwstr/>
  </property>
  <property fmtid="{D5CDD505-2E9C-101B-9397-08002B2CF9AE}" pid="24" name="Document Status">
    <vt:lpwstr>4;#Live|bc977ed0-005e-4690-a3b4-310d5986bcf0</vt:lpwstr>
  </property>
  <property fmtid="{D5CDD505-2E9C-101B-9397-08002B2CF9AE}" pid="25" name="l840ed7ca75046469cea8eb94f5ddcb7">
    <vt:lpwstr/>
  </property>
  <property fmtid="{D5CDD505-2E9C-101B-9397-08002B2CF9AE}" pid="26" name="Teacher Learning Centre Category">
    <vt:lpwstr/>
  </property>
  <property fmtid="{D5CDD505-2E9C-101B-9397-08002B2CF9AE}" pid="27" name="Audience1">
    <vt:lpwstr>69;#Staff|5334ce17-5483-4202-bd91-d920329f5a8a</vt:lpwstr>
  </property>
  <property fmtid="{D5CDD505-2E9C-101B-9397-08002B2CF9AE}" pid="28" name="Subject Title">
    <vt:lpwstr/>
  </property>
  <property fmtid="{D5CDD505-2E9C-101B-9397-08002B2CF9AE}" pid="29" name="Year">
    <vt:lpwstr/>
  </property>
  <property fmtid="{D5CDD505-2E9C-101B-9397-08002B2CF9AE}" pid="30" name="Document Category">
    <vt:lpwstr>7;#Administration|b709059c-9716-4094-91ad-aa3d7635dc2d</vt:lpwstr>
  </property>
  <property fmtid="{D5CDD505-2E9C-101B-9397-08002B2CF9AE}" pid="31" name="jc6636d59a3841d6a003805cc0af7d55">
    <vt:lpwstr>Strategic Marketing Communications and Media|f6d9077c-8163-46d2-832d-7663a09bc4db</vt:lpwstr>
  </property>
  <property fmtid="{D5CDD505-2E9C-101B-9397-08002B2CF9AE}" pid="32" name="b5a660e2555540328d9f084305c28a7f">
    <vt:lpwstr/>
  </property>
  <property fmtid="{D5CDD505-2E9C-101B-9397-08002B2CF9AE}" pid="33" name="DoE Document Type">
    <vt:lpwstr>28;#Template|85897c92-c882-4165-879a-2f460318d4ff</vt:lpwstr>
  </property>
  <property fmtid="{D5CDD505-2E9C-101B-9397-08002B2CF9AE}" pid="34" name="b85bbc721aa94cb2b422cc2232ef3687">
    <vt:lpwstr/>
  </property>
  <property fmtid="{D5CDD505-2E9C-101B-9397-08002B2CF9AE}" pid="35" name="Teacher_x0020_Learning_x0020_Centre_x0020_Category">
    <vt:lpwstr/>
  </property>
  <property fmtid="{D5CDD505-2E9C-101B-9397-08002B2CF9AE}" pid="36" name="_dlc_DocIdItemGuid">
    <vt:lpwstr>eeed6e89-013e-4177-a74b-daf02e31f347</vt:lpwstr>
  </property>
</Properties>
</file>