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6B1BE3C7E86546E6B2D5500FCB22CBA0"/>
        </w:placeholder>
        <w:dataBinding w:prefixMappings="xmlns:ns0='http://purl.org/dc/elements/1.1/' xmlns:ns1='http://schemas.openxmlformats.org/package/2006/metadata/core-properties' " w:xpath="/ns1:coreProperties[1]/ns0:title[1]" w:storeItemID="{6C3C8BC8-F283-45AE-878A-BAB7291924A1}"/>
        <w:text/>
      </w:sdtPr>
      <w:sdtEndPr/>
      <w:sdtContent>
        <w:p w14:paraId="5EC7E88A" w14:textId="76CA8DE2" w:rsidR="009D6E8A" w:rsidRPr="00274CC1" w:rsidRDefault="00A421F0" w:rsidP="008A7510">
          <w:pPr>
            <w:pStyle w:val="Title"/>
            <w:spacing w:after="120" w:line="288" w:lineRule="auto"/>
            <w:contextualSpacing w:val="0"/>
            <w:rPr>
              <w:color w:val="001947" w:themeColor="accent6"/>
              <w:sz w:val="48"/>
              <w:szCs w:val="48"/>
            </w:rPr>
          </w:pPr>
          <w:r>
            <w:rPr>
              <w:color w:val="001947" w:themeColor="accent6"/>
              <w:sz w:val="48"/>
              <w:szCs w:val="48"/>
            </w:rPr>
            <w:t xml:space="preserve">Program Manager – Early </w:t>
          </w:r>
          <w:r w:rsidR="00F220AF">
            <w:rPr>
              <w:color w:val="001947" w:themeColor="accent6"/>
              <w:sz w:val="48"/>
              <w:szCs w:val="48"/>
            </w:rPr>
            <w:t>Intervention Referrals</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225630FB"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3630E002" w14:textId="77777777" w:rsidR="009D6E8A" w:rsidRPr="0057614B" w:rsidRDefault="009D6E8A" w:rsidP="00A75BB1">
            <w:pPr>
              <w:spacing w:after="120" w:line="240" w:lineRule="auto"/>
              <w:jc w:val="both"/>
              <w:rPr>
                <w:bCs/>
                <w:sz w:val="28"/>
                <w:szCs w:val="28"/>
              </w:rPr>
            </w:pPr>
            <w:r w:rsidRPr="00E8310E">
              <w:rPr>
                <w:color w:val="001947" w:themeColor="accent6"/>
                <w:sz w:val="28"/>
                <w:szCs w:val="28"/>
              </w:rPr>
              <w:t xml:space="preserve">STATEMENT OF DUTIES </w:t>
            </w:r>
          </w:p>
        </w:tc>
        <w:tc>
          <w:tcPr>
            <w:tcW w:w="4846" w:type="dxa"/>
          </w:tcPr>
          <w:p w14:paraId="0C0E7975" w14:textId="7546212E" w:rsidR="009D6E8A" w:rsidRPr="0057614B" w:rsidRDefault="00292A7A" w:rsidP="00A75BB1">
            <w:pPr>
              <w:spacing w:after="120" w:line="240" w:lineRule="auto"/>
              <w:jc w:val="right"/>
              <w:rPr>
                <w:sz w:val="28"/>
                <w:szCs w:val="28"/>
              </w:rPr>
            </w:pPr>
            <w:r>
              <w:rPr>
                <w:color w:val="001947" w:themeColor="accent6"/>
                <w:sz w:val="28"/>
                <w:szCs w:val="28"/>
              </w:rPr>
              <w:t>October</w:t>
            </w:r>
            <w:r w:rsidRPr="00E8310E">
              <w:rPr>
                <w:color w:val="001947" w:themeColor="accent6"/>
                <w:sz w:val="28"/>
                <w:szCs w:val="28"/>
              </w:rPr>
              <w:t xml:space="preserve"> </w:t>
            </w:r>
            <w:r w:rsidR="00E72E81">
              <w:rPr>
                <w:color w:val="001947" w:themeColor="accent6"/>
                <w:sz w:val="28"/>
                <w:szCs w:val="28"/>
              </w:rPr>
              <w:t>2025</w:t>
            </w:r>
          </w:p>
        </w:tc>
      </w:tr>
      <w:tr w:rsidR="00D2771F" w14:paraId="7B014880" w14:textId="77777777" w:rsidTr="00D2771F">
        <w:trPr>
          <w:trHeight w:val="385"/>
        </w:trPr>
        <w:tc>
          <w:tcPr>
            <w:tcW w:w="3152" w:type="dxa"/>
          </w:tcPr>
          <w:p w14:paraId="5FA1DEDB" w14:textId="77777777" w:rsidR="00D2771F" w:rsidRPr="00D603EF" w:rsidRDefault="00D2771F" w:rsidP="00A75BB1">
            <w:pPr>
              <w:pStyle w:val="TableBodyText"/>
              <w:spacing w:after="120" w:line="240" w:lineRule="auto"/>
              <w:jc w:val="both"/>
              <w:rPr>
                <w:sz w:val="24"/>
                <w:szCs w:val="24"/>
              </w:rPr>
            </w:pPr>
            <w:r w:rsidRPr="00D603EF">
              <w:rPr>
                <w:sz w:val="24"/>
                <w:szCs w:val="24"/>
              </w:rPr>
              <w:t>Number</w:t>
            </w:r>
          </w:p>
        </w:tc>
        <w:tc>
          <w:tcPr>
            <w:tcW w:w="6540" w:type="dxa"/>
            <w:gridSpan w:val="2"/>
          </w:tcPr>
          <w:p w14:paraId="5FEF50F2" w14:textId="0476EBA3" w:rsidR="00D2771F" w:rsidRPr="00BF7FC7" w:rsidRDefault="008A7510" w:rsidP="00A75BB1">
            <w:pPr>
              <w:pStyle w:val="TableBodyText"/>
              <w:spacing w:after="120" w:line="240" w:lineRule="auto"/>
              <w:jc w:val="both"/>
              <w:rPr>
                <w:sz w:val="24"/>
                <w:szCs w:val="24"/>
              </w:rPr>
            </w:pPr>
            <w:r w:rsidRPr="008A7510">
              <w:rPr>
                <w:sz w:val="24"/>
                <w:szCs w:val="24"/>
              </w:rPr>
              <w:t>980396</w:t>
            </w:r>
          </w:p>
        </w:tc>
      </w:tr>
      <w:tr w:rsidR="00D2771F" w14:paraId="0473A0B5"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7B47489D" w14:textId="77777777" w:rsidR="00D2771F" w:rsidRPr="00D603EF" w:rsidRDefault="00D2771F" w:rsidP="00A75BB1">
            <w:pPr>
              <w:pStyle w:val="TableBodyText"/>
              <w:spacing w:after="120" w:line="240" w:lineRule="auto"/>
              <w:jc w:val="both"/>
              <w:rPr>
                <w:sz w:val="24"/>
                <w:szCs w:val="24"/>
              </w:rPr>
            </w:pPr>
            <w:r w:rsidRPr="00D603EF">
              <w:rPr>
                <w:sz w:val="24"/>
                <w:szCs w:val="24"/>
              </w:rPr>
              <w:t>Portfolio</w:t>
            </w:r>
            <w:r w:rsidR="005A63D5">
              <w:rPr>
                <w:sz w:val="24"/>
                <w:szCs w:val="24"/>
              </w:rPr>
              <w:t xml:space="preserve"> </w:t>
            </w:r>
          </w:p>
        </w:tc>
        <w:tc>
          <w:tcPr>
            <w:tcW w:w="6540" w:type="dxa"/>
            <w:gridSpan w:val="2"/>
          </w:tcPr>
          <w:p w14:paraId="78B9A173" w14:textId="322D34DB" w:rsidR="00D2771F" w:rsidRPr="00E72E81" w:rsidRDefault="008A7510" w:rsidP="00E158A6">
            <w:pPr>
              <w:pStyle w:val="TableBodyText"/>
              <w:spacing w:after="120" w:line="240" w:lineRule="auto"/>
              <w:jc w:val="both"/>
              <w:rPr>
                <w:sz w:val="24"/>
                <w:szCs w:val="24"/>
              </w:rPr>
            </w:pPr>
            <w:sdt>
              <w:sdtPr>
                <w:rPr>
                  <w:sz w:val="24"/>
                  <w:szCs w:val="24"/>
                </w:rPr>
                <w:id w:val="-1794978893"/>
                <w:placeholder>
                  <w:docPart w:val="1405B6498FDF4AAABDBE7E28F59AF956"/>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People and Culture " w:value="People and Culture "/>
                </w:dropDownList>
              </w:sdtPr>
              <w:sdtEndPr/>
              <w:sdtContent>
                <w:r w:rsidR="00076D0D" w:rsidRPr="00E72E81">
                  <w:rPr>
                    <w:sz w:val="24"/>
                    <w:szCs w:val="24"/>
                  </w:rPr>
                  <w:t xml:space="preserve">People and Culture </w:t>
                </w:r>
              </w:sdtContent>
            </w:sdt>
          </w:p>
        </w:tc>
      </w:tr>
      <w:tr w:rsidR="00D2771F" w14:paraId="5185D8B2" w14:textId="77777777" w:rsidTr="00D2771F">
        <w:trPr>
          <w:trHeight w:val="385"/>
        </w:trPr>
        <w:tc>
          <w:tcPr>
            <w:tcW w:w="3152" w:type="dxa"/>
          </w:tcPr>
          <w:p w14:paraId="62E8F0D5" w14:textId="77777777" w:rsidR="00D2771F" w:rsidRPr="00D603EF" w:rsidRDefault="00D2771F" w:rsidP="00A75BB1">
            <w:pPr>
              <w:pStyle w:val="TableBodyText"/>
              <w:spacing w:after="120" w:line="240" w:lineRule="auto"/>
              <w:jc w:val="both"/>
              <w:rPr>
                <w:sz w:val="24"/>
                <w:szCs w:val="24"/>
              </w:rPr>
            </w:pPr>
            <w:r w:rsidRPr="00D603EF">
              <w:rPr>
                <w:sz w:val="24"/>
                <w:szCs w:val="24"/>
              </w:rPr>
              <w:t>Branch</w:t>
            </w:r>
          </w:p>
        </w:tc>
        <w:tc>
          <w:tcPr>
            <w:tcW w:w="6540" w:type="dxa"/>
            <w:gridSpan w:val="2"/>
          </w:tcPr>
          <w:p w14:paraId="1D6BF43F" w14:textId="33581ED1" w:rsidR="00D2771F" w:rsidRPr="00E72E81" w:rsidRDefault="00076D0D" w:rsidP="00A75BB1">
            <w:pPr>
              <w:pStyle w:val="TableBodyText"/>
              <w:spacing w:after="120" w:line="240" w:lineRule="auto"/>
              <w:jc w:val="both"/>
              <w:rPr>
                <w:sz w:val="24"/>
                <w:szCs w:val="24"/>
              </w:rPr>
            </w:pPr>
            <w:r w:rsidRPr="00A75BB1">
              <w:rPr>
                <w:rFonts w:eastAsia="Times New Roman" w:cs="Arial"/>
                <w:bCs/>
                <w:sz w:val="24"/>
                <w:szCs w:val="24"/>
              </w:rPr>
              <w:t>Organisational Safety and Wellbeing</w:t>
            </w:r>
          </w:p>
        </w:tc>
      </w:tr>
      <w:tr w:rsidR="00D2771F" w14:paraId="41F6199F"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16D70D44" w14:textId="77777777" w:rsidR="00D2771F" w:rsidRPr="00D603EF" w:rsidRDefault="00D2771F" w:rsidP="00A75BB1">
            <w:pPr>
              <w:pStyle w:val="TableBodyText"/>
              <w:spacing w:after="120" w:line="240" w:lineRule="auto"/>
              <w:jc w:val="both"/>
              <w:rPr>
                <w:sz w:val="24"/>
                <w:szCs w:val="24"/>
              </w:rPr>
            </w:pPr>
            <w:r w:rsidRPr="00D603EF">
              <w:rPr>
                <w:sz w:val="24"/>
                <w:szCs w:val="24"/>
              </w:rPr>
              <w:t>Section/Unit/School</w:t>
            </w:r>
          </w:p>
        </w:tc>
        <w:tc>
          <w:tcPr>
            <w:tcW w:w="6540" w:type="dxa"/>
            <w:gridSpan w:val="2"/>
          </w:tcPr>
          <w:p w14:paraId="5324B30F" w14:textId="219AC5B7" w:rsidR="00D2771F" w:rsidRPr="00BF7FC7" w:rsidRDefault="00A421F0" w:rsidP="00A75BB1">
            <w:pPr>
              <w:pStyle w:val="TableBodyText"/>
              <w:spacing w:after="120" w:line="240" w:lineRule="auto"/>
              <w:jc w:val="both"/>
              <w:rPr>
                <w:sz w:val="24"/>
                <w:szCs w:val="24"/>
              </w:rPr>
            </w:pPr>
            <w:r w:rsidRPr="00432D5D">
              <w:rPr>
                <w:rFonts w:eastAsia="Times New Roman" w:cs="Arial"/>
                <w:bCs/>
                <w:sz w:val="24"/>
                <w:szCs w:val="24"/>
              </w:rPr>
              <w:t>N/A</w:t>
            </w:r>
          </w:p>
        </w:tc>
      </w:tr>
      <w:tr w:rsidR="00D2771F" w14:paraId="58ABCB00" w14:textId="77777777" w:rsidTr="00D2771F">
        <w:trPr>
          <w:trHeight w:val="362"/>
        </w:trPr>
        <w:tc>
          <w:tcPr>
            <w:tcW w:w="3152" w:type="dxa"/>
          </w:tcPr>
          <w:p w14:paraId="1941B411" w14:textId="77777777" w:rsidR="00D2771F" w:rsidRPr="00D603EF" w:rsidRDefault="00D2771F" w:rsidP="00A75BB1">
            <w:pPr>
              <w:pStyle w:val="TableBodyText"/>
              <w:spacing w:after="120" w:line="240" w:lineRule="auto"/>
              <w:jc w:val="both"/>
              <w:rPr>
                <w:sz w:val="24"/>
                <w:szCs w:val="24"/>
              </w:rPr>
            </w:pPr>
            <w:r w:rsidRPr="00D603EF">
              <w:rPr>
                <w:sz w:val="24"/>
                <w:szCs w:val="24"/>
              </w:rPr>
              <w:t>Supervisor</w:t>
            </w:r>
          </w:p>
        </w:tc>
        <w:tc>
          <w:tcPr>
            <w:tcW w:w="6540" w:type="dxa"/>
            <w:gridSpan w:val="2"/>
          </w:tcPr>
          <w:p w14:paraId="08A5B8B6" w14:textId="56C6D539" w:rsidR="00D2771F" w:rsidRPr="00E72E81" w:rsidRDefault="00E1195D" w:rsidP="00A75BB1">
            <w:pPr>
              <w:pStyle w:val="TableBodyText"/>
              <w:spacing w:after="120" w:line="240" w:lineRule="auto"/>
              <w:jc w:val="both"/>
              <w:rPr>
                <w:sz w:val="24"/>
                <w:szCs w:val="24"/>
              </w:rPr>
            </w:pPr>
            <w:r>
              <w:rPr>
                <w:rFonts w:eastAsia="Times New Roman" w:cs="Arial"/>
                <w:bCs/>
                <w:sz w:val="24"/>
                <w:szCs w:val="24"/>
              </w:rPr>
              <w:t xml:space="preserve"> Manager </w:t>
            </w:r>
            <w:r w:rsidR="00A2577E">
              <w:rPr>
                <w:rFonts w:eastAsia="Times New Roman" w:cs="Arial"/>
                <w:bCs/>
                <w:sz w:val="24"/>
                <w:szCs w:val="24"/>
              </w:rPr>
              <w:t>-</w:t>
            </w:r>
            <w:r>
              <w:rPr>
                <w:rFonts w:eastAsia="Times New Roman" w:cs="Arial"/>
                <w:bCs/>
                <w:sz w:val="24"/>
                <w:szCs w:val="24"/>
              </w:rPr>
              <w:t xml:space="preserve"> Security and Emergency Management</w:t>
            </w:r>
          </w:p>
        </w:tc>
      </w:tr>
      <w:tr w:rsidR="00D2771F" w14:paraId="0B5381BB"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1979145" w14:textId="77777777" w:rsidR="00D2771F" w:rsidRPr="00D603EF" w:rsidRDefault="00D2771F" w:rsidP="00A75BB1">
            <w:pPr>
              <w:pStyle w:val="TableBodyText"/>
              <w:spacing w:after="120" w:line="240" w:lineRule="auto"/>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2878A9E1152845D6910C0410F58A8607"/>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3EACEED7" w14:textId="0FC78142" w:rsidR="00D2771F" w:rsidRPr="00E72E81" w:rsidRDefault="0033650A" w:rsidP="00E158A6">
                <w:pPr>
                  <w:pStyle w:val="TableBodyText"/>
                  <w:spacing w:after="120" w:line="240" w:lineRule="auto"/>
                  <w:jc w:val="both"/>
                  <w:rPr>
                    <w:sz w:val="24"/>
                    <w:szCs w:val="24"/>
                  </w:rPr>
                </w:pPr>
                <w:r w:rsidRPr="00E72E81">
                  <w:rPr>
                    <w:rFonts w:eastAsia="Times New Roman" w:cs="Arial"/>
                    <w:bCs/>
                    <w:sz w:val="24"/>
                    <w:szCs w:val="24"/>
                  </w:rPr>
                  <w:t>Tasmanian State Service Award</w:t>
                </w:r>
              </w:p>
            </w:sdtContent>
          </w:sdt>
        </w:tc>
      </w:tr>
      <w:tr w:rsidR="00D2771F" w14:paraId="23BBF280" w14:textId="77777777" w:rsidTr="00D2771F">
        <w:trPr>
          <w:trHeight w:val="362"/>
        </w:trPr>
        <w:tc>
          <w:tcPr>
            <w:tcW w:w="3152" w:type="dxa"/>
          </w:tcPr>
          <w:p w14:paraId="1DA48B53" w14:textId="77777777" w:rsidR="00D2771F" w:rsidRPr="00D603EF" w:rsidRDefault="00D2771F" w:rsidP="00A75BB1">
            <w:pPr>
              <w:pStyle w:val="TableBodyText"/>
              <w:spacing w:after="120" w:line="240" w:lineRule="auto"/>
              <w:jc w:val="both"/>
              <w:rPr>
                <w:sz w:val="24"/>
                <w:szCs w:val="24"/>
              </w:rPr>
            </w:pPr>
            <w:r w:rsidRPr="00D603EF">
              <w:rPr>
                <w:sz w:val="24"/>
                <w:szCs w:val="24"/>
              </w:rPr>
              <w:t>Classification</w:t>
            </w:r>
          </w:p>
        </w:tc>
        <w:tc>
          <w:tcPr>
            <w:tcW w:w="6540" w:type="dxa"/>
            <w:gridSpan w:val="2"/>
          </w:tcPr>
          <w:p w14:paraId="4C819EF5" w14:textId="0F36115E" w:rsidR="00D2771F" w:rsidRPr="00E72E81" w:rsidRDefault="00E72E81" w:rsidP="00A75BB1">
            <w:pPr>
              <w:pStyle w:val="TableBodyText"/>
              <w:spacing w:after="120" w:line="240" w:lineRule="auto"/>
              <w:jc w:val="both"/>
              <w:rPr>
                <w:sz w:val="24"/>
                <w:szCs w:val="24"/>
              </w:rPr>
            </w:pPr>
            <w:r w:rsidRPr="00A75BB1">
              <w:rPr>
                <w:rFonts w:eastAsia="Times New Roman" w:cs="Arial"/>
                <w:bCs/>
                <w:sz w:val="24"/>
                <w:szCs w:val="24"/>
              </w:rPr>
              <w:t xml:space="preserve">General Stream, Band </w:t>
            </w:r>
            <w:r w:rsidR="00292A7A">
              <w:rPr>
                <w:rFonts w:eastAsia="Times New Roman" w:cs="Arial"/>
                <w:bCs/>
                <w:sz w:val="24"/>
                <w:szCs w:val="24"/>
              </w:rPr>
              <w:t>7</w:t>
            </w:r>
          </w:p>
        </w:tc>
      </w:tr>
      <w:tr w:rsidR="004C4F86" w14:paraId="73ABD182"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7C52D5A3" w14:textId="77777777" w:rsidR="009D6E8A" w:rsidRPr="00D603EF" w:rsidRDefault="009D6E8A" w:rsidP="00E158A6">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10DAD6D0" w14:textId="31FB3B31" w:rsidR="00BE1A22" w:rsidRPr="00E72E81" w:rsidRDefault="008A7510" w:rsidP="00E158A6">
            <w:pPr>
              <w:spacing w:after="120" w:line="240" w:lineRule="auto"/>
              <w:jc w:val="both"/>
              <w:rPr>
                <w:rStyle w:val="PlaceholderText"/>
                <w:rFonts w:cstheme="minorBidi"/>
                <w:color w:val="auto"/>
                <w:sz w:val="24"/>
                <w:szCs w:val="24"/>
              </w:rPr>
            </w:pPr>
            <w:sdt>
              <w:sdtPr>
                <w:rPr>
                  <w:rStyle w:val="PlaceholderText"/>
                  <w:color w:val="auto"/>
                  <w:sz w:val="24"/>
                  <w:szCs w:val="24"/>
                </w:rPr>
                <w:id w:val="86980238"/>
                <w:placeholder>
                  <w:docPart w:val="C6E3177490E84AAC8525FD941A7E5ABD"/>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F42B7B">
                  <w:rPr>
                    <w:rStyle w:val="PlaceholderText"/>
                    <w:color w:val="auto"/>
                    <w:sz w:val="24"/>
                    <w:szCs w:val="24"/>
                  </w:rPr>
                  <w:t>Fixed-term, Full-time/Part-time</w:t>
                </w:r>
              </w:sdtContent>
            </w:sdt>
          </w:p>
          <w:p w14:paraId="366FA222" w14:textId="7B1E91CF" w:rsidR="009D6E8A" w:rsidRPr="00E158A6" w:rsidRDefault="00E72E81" w:rsidP="00E158A6">
            <w:pPr>
              <w:spacing w:after="120" w:line="240" w:lineRule="auto"/>
              <w:jc w:val="both"/>
              <w:rPr>
                <w:rFonts w:eastAsia="Times New Roman" w:cs="Arial"/>
                <w:sz w:val="24"/>
                <w:szCs w:val="24"/>
              </w:rPr>
            </w:pPr>
            <w:r w:rsidRPr="00E158A6">
              <w:rPr>
                <w:rFonts w:eastAsia="Times New Roman" w:cs="Arial"/>
                <w:sz w:val="24"/>
                <w:szCs w:val="24"/>
              </w:rPr>
              <w:t>73.5</w:t>
            </w:r>
            <w:r w:rsidR="00D2771F" w:rsidRPr="00E158A6">
              <w:rPr>
                <w:rFonts w:eastAsia="Times New Roman" w:cs="Arial"/>
                <w:sz w:val="24"/>
                <w:szCs w:val="24"/>
              </w:rPr>
              <w:t xml:space="preserve"> hours per fortnight, 52 weeks per year including </w:t>
            </w:r>
            <w:r w:rsidRPr="00E158A6">
              <w:rPr>
                <w:rFonts w:eastAsia="Times New Roman" w:cs="Arial"/>
                <w:sz w:val="24"/>
                <w:szCs w:val="24"/>
              </w:rPr>
              <w:t>four</w:t>
            </w:r>
            <w:r w:rsidR="00D2771F" w:rsidRPr="00E158A6">
              <w:rPr>
                <w:rFonts w:eastAsia="Times New Roman" w:cs="Arial"/>
                <w:sz w:val="24"/>
                <w:szCs w:val="24"/>
              </w:rPr>
              <w:t xml:space="preserve"> weeks annual leave</w:t>
            </w:r>
            <w:r w:rsidRPr="00E158A6">
              <w:rPr>
                <w:rFonts w:eastAsia="Times New Roman" w:cs="Arial"/>
                <w:sz w:val="24"/>
                <w:szCs w:val="24"/>
              </w:rPr>
              <w:t>.</w:t>
            </w:r>
          </w:p>
        </w:tc>
      </w:tr>
      <w:tr w:rsidR="00D2771F" w14:paraId="529E9ED3" w14:textId="77777777" w:rsidTr="00D2771F">
        <w:trPr>
          <w:trHeight w:val="362"/>
        </w:trPr>
        <w:tc>
          <w:tcPr>
            <w:tcW w:w="3152" w:type="dxa"/>
          </w:tcPr>
          <w:p w14:paraId="21915C4B" w14:textId="77777777" w:rsidR="00D2771F" w:rsidRPr="00D603EF" w:rsidRDefault="00D2771F" w:rsidP="00E158A6">
            <w:pPr>
              <w:pStyle w:val="TableBodyText"/>
              <w:spacing w:after="120" w:line="240" w:lineRule="auto"/>
              <w:jc w:val="both"/>
              <w:rPr>
                <w:sz w:val="24"/>
                <w:szCs w:val="24"/>
              </w:rPr>
            </w:pPr>
            <w:r w:rsidRPr="00D603EF">
              <w:rPr>
                <w:sz w:val="24"/>
                <w:szCs w:val="24"/>
              </w:rPr>
              <w:t>Location</w:t>
            </w:r>
          </w:p>
        </w:tc>
        <w:tc>
          <w:tcPr>
            <w:tcW w:w="6540" w:type="dxa"/>
            <w:gridSpan w:val="2"/>
          </w:tcPr>
          <w:p w14:paraId="608E6AA8" w14:textId="511E410D" w:rsidR="00D2771F" w:rsidRPr="00BF7FC7" w:rsidRDefault="008A7510" w:rsidP="00E158A6">
            <w:pPr>
              <w:pStyle w:val="TableBodyText"/>
              <w:spacing w:after="120" w:line="240" w:lineRule="auto"/>
              <w:jc w:val="both"/>
              <w:rPr>
                <w:sz w:val="24"/>
                <w:szCs w:val="24"/>
              </w:rPr>
            </w:pPr>
            <w:sdt>
              <w:sdtPr>
                <w:rPr>
                  <w:rFonts w:eastAsia="Times New Roman"/>
                  <w:color w:val="000000" w:themeColor="text1"/>
                  <w:sz w:val="24"/>
                  <w:szCs w:val="24"/>
                </w:rPr>
                <w:id w:val="-787747809"/>
                <w:placeholder>
                  <w:docPart w:val="A65EFE8BD28242D48662D6D7D287ADD1"/>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3522A9">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r w:rsidR="00D2771F" w14:paraId="5858EB5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2A3FDECB" w14:textId="77777777" w:rsidR="00D2771F" w:rsidRPr="00D603EF" w:rsidRDefault="00D2771F" w:rsidP="00E158A6">
            <w:pPr>
              <w:pStyle w:val="TableBodyText"/>
              <w:spacing w:after="120" w:line="240" w:lineRule="auto"/>
              <w:jc w:val="both"/>
              <w:rPr>
                <w:sz w:val="24"/>
                <w:szCs w:val="24"/>
              </w:rPr>
            </w:pPr>
            <w:r w:rsidRPr="00D603EF">
              <w:rPr>
                <w:sz w:val="24"/>
                <w:szCs w:val="24"/>
              </w:rPr>
              <w:t>Check Type</w:t>
            </w:r>
          </w:p>
        </w:tc>
        <w:tc>
          <w:tcPr>
            <w:tcW w:w="6540" w:type="dxa"/>
            <w:gridSpan w:val="2"/>
          </w:tcPr>
          <w:p w14:paraId="6F52D8ED" w14:textId="6E11C169" w:rsidR="00D2771F" w:rsidRPr="00B15348" w:rsidRDefault="008A7510" w:rsidP="00E158A6">
            <w:pPr>
              <w:pStyle w:val="TableBodyText"/>
              <w:spacing w:after="120" w:line="240" w:lineRule="auto"/>
              <w:jc w:val="both"/>
              <w:rPr>
                <w:sz w:val="24"/>
                <w:szCs w:val="24"/>
              </w:rPr>
            </w:pPr>
            <w:sdt>
              <w:sdtPr>
                <w:rPr>
                  <w:rFonts w:eastAsia="Times New Roman"/>
                  <w:sz w:val="24"/>
                  <w:szCs w:val="24"/>
                </w:rPr>
                <w:id w:val="331334461"/>
                <w:placeholder>
                  <w:docPart w:val="D7C00052BADC4399AA94C8195FA49CFD"/>
                </w:placeholder>
                <w:dropDownList>
                  <w:listItem w:value="Choose an item."/>
                  <w:listItem w:displayText="Annulled" w:value="Annulled"/>
                  <w:listItem w:displayText="Schedule 1" w:value="Schedule 1"/>
                </w:dropDownList>
              </w:sdtPr>
              <w:sdtEndPr/>
              <w:sdtContent>
                <w:r w:rsidR="00DD11A9" w:rsidRPr="00432D5D">
                  <w:rPr>
                    <w:rFonts w:eastAsia="Times New Roman"/>
                    <w:sz w:val="24"/>
                    <w:szCs w:val="24"/>
                  </w:rPr>
                  <w:t>Annulled</w:t>
                </w:r>
              </w:sdtContent>
            </w:sdt>
            <w:r w:rsidR="008C241C" w:rsidRPr="00432D5D">
              <w:rPr>
                <w:rFonts w:eastAsia="Times New Roman"/>
                <w:sz w:val="24"/>
                <w:szCs w:val="24"/>
              </w:rPr>
              <w:t xml:space="preserve"> </w:t>
            </w:r>
          </w:p>
        </w:tc>
      </w:tr>
      <w:tr w:rsidR="00D2771F" w14:paraId="2964ED2C" w14:textId="77777777" w:rsidTr="00D2771F">
        <w:trPr>
          <w:trHeight w:val="362"/>
        </w:trPr>
        <w:tc>
          <w:tcPr>
            <w:tcW w:w="3152" w:type="dxa"/>
          </w:tcPr>
          <w:p w14:paraId="664A44F2" w14:textId="77777777" w:rsidR="00D2771F" w:rsidRPr="00D603EF" w:rsidRDefault="00D2771F" w:rsidP="00E158A6">
            <w:pPr>
              <w:pStyle w:val="TableBodyText"/>
              <w:spacing w:after="120" w:line="240" w:lineRule="auto"/>
              <w:jc w:val="both"/>
              <w:rPr>
                <w:sz w:val="24"/>
                <w:szCs w:val="24"/>
              </w:rPr>
            </w:pPr>
            <w:r w:rsidRPr="00D603EF">
              <w:rPr>
                <w:sz w:val="24"/>
                <w:szCs w:val="24"/>
              </w:rPr>
              <w:t>Check Frequency</w:t>
            </w:r>
          </w:p>
        </w:tc>
        <w:tc>
          <w:tcPr>
            <w:tcW w:w="6540" w:type="dxa"/>
            <w:gridSpan w:val="2"/>
          </w:tcPr>
          <w:p w14:paraId="4A43E2E9" w14:textId="25E6B309" w:rsidR="00D2771F" w:rsidRPr="00432D5D" w:rsidRDefault="008A7510" w:rsidP="00E158A6">
            <w:pPr>
              <w:pStyle w:val="TableBodyText"/>
              <w:spacing w:after="120" w:line="240" w:lineRule="auto"/>
              <w:jc w:val="both"/>
              <w:rPr>
                <w:rFonts w:eastAsia="Times New Roman"/>
                <w:sz w:val="24"/>
                <w:szCs w:val="24"/>
              </w:rPr>
            </w:pPr>
            <w:sdt>
              <w:sdtPr>
                <w:rPr>
                  <w:rFonts w:eastAsia="Times New Roman"/>
                  <w:sz w:val="24"/>
                  <w:szCs w:val="24"/>
                </w:rPr>
                <w:id w:val="2123720829"/>
                <w:placeholder>
                  <w:docPart w:val="0CF60715330F4C7CB4C283C31D768806"/>
                </w:placeholder>
                <w:dropDownList>
                  <w:listItem w:value="Choose an item."/>
                  <w:listItem w:displayText="Pre-employment" w:value="Pre-employment"/>
                  <w:listItem w:displayText="Pre-employment and Recurrent" w:value="Pre-employment and Recurrent"/>
                </w:dropDownList>
              </w:sdtPr>
              <w:sdtEndPr/>
              <w:sdtContent>
                <w:r w:rsidR="007C3FF3" w:rsidRPr="00432D5D">
                  <w:rPr>
                    <w:rFonts w:eastAsia="Times New Roman"/>
                    <w:sz w:val="24"/>
                    <w:szCs w:val="24"/>
                  </w:rPr>
                  <w:t>Pre-employment</w:t>
                </w:r>
              </w:sdtContent>
            </w:sdt>
            <w:r w:rsidR="008C241C" w:rsidRPr="00432D5D">
              <w:rPr>
                <w:rFonts w:eastAsia="Times New Roman"/>
                <w:sz w:val="24"/>
                <w:szCs w:val="24"/>
              </w:rPr>
              <w:t xml:space="preserve"> </w:t>
            </w:r>
          </w:p>
        </w:tc>
      </w:tr>
    </w:tbl>
    <w:p w14:paraId="1FEB7360" w14:textId="77777777" w:rsidR="00D2771F" w:rsidRDefault="00D2771F" w:rsidP="00E158A6">
      <w:pPr>
        <w:pStyle w:val="Heading2"/>
        <w:spacing w:line="288" w:lineRule="auto"/>
        <w:jc w:val="both"/>
      </w:pPr>
      <w:r>
        <w:t>Context</w:t>
      </w:r>
    </w:p>
    <w:p w14:paraId="1D5FD94C" w14:textId="4B7FBA78" w:rsidR="00FF604B" w:rsidRDefault="00FF604B" w:rsidP="00A421F0">
      <w:pPr>
        <w:jc w:val="both"/>
        <w:rPr>
          <w:rFonts w:eastAsia="Times New Roman"/>
          <w:sz w:val="24"/>
          <w:szCs w:val="24"/>
        </w:rPr>
      </w:pPr>
      <w:r>
        <w:rPr>
          <w:rFonts w:eastAsia="Times New Roman"/>
          <w:sz w:val="24"/>
          <w:szCs w:val="24"/>
        </w:rPr>
        <w:t>DECYP</w:t>
      </w:r>
      <w:r w:rsidR="00A421F0" w:rsidRPr="00432D5D">
        <w:rPr>
          <w:rFonts w:eastAsia="Times New Roman"/>
          <w:sz w:val="24"/>
          <w:szCs w:val="24"/>
        </w:rPr>
        <w:t xml:space="preserve"> is committed to creating a safe, inclusive, and psychologically healthy workplace</w:t>
      </w:r>
      <w:r>
        <w:rPr>
          <w:rFonts w:eastAsia="Times New Roman"/>
          <w:sz w:val="24"/>
          <w:szCs w:val="24"/>
        </w:rPr>
        <w:t>.</w:t>
      </w:r>
      <w:r w:rsidR="00A421F0" w:rsidRPr="00432D5D">
        <w:rPr>
          <w:rFonts w:eastAsia="Times New Roman"/>
          <w:sz w:val="24"/>
          <w:szCs w:val="24"/>
        </w:rPr>
        <w:t xml:space="preserve"> </w:t>
      </w:r>
      <w:r>
        <w:rPr>
          <w:rFonts w:eastAsia="Times New Roman"/>
          <w:sz w:val="24"/>
          <w:szCs w:val="24"/>
        </w:rPr>
        <w:t xml:space="preserve">Organisational Safety and Wellbeing </w:t>
      </w:r>
      <w:proofErr w:type="gramStart"/>
      <w:r>
        <w:rPr>
          <w:rFonts w:eastAsia="Times New Roman"/>
          <w:sz w:val="24"/>
          <w:szCs w:val="24"/>
        </w:rPr>
        <w:t>plays</w:t>
      </w:r>
      <w:proofErr w:type="gramEnd"/>
      <w:r>
        <w:rPr>
          <w:rFonts w:eastAsia="Times New Roman"/>
          <w:sz w:val="24"/>
          <w:szCs w:val="24"/>
        </w:rPr>
        <w:t xml:space="preserve"> a lead role in building organisational capability through</w:t>
      </w:r>
      <w:r w:rsidR="00A421F0" w:rsidRPr="00432D5D">
        <w:rPr>
          <w:rFonts w:eastAsia="Times New Roman"/>
          <w:sz w:val="24"/>
          <w:szCs w:val="24"/>
        </w:rPr>
        <w:t xml:space="preserve"> the design and delivery of strategic initiatives that promote employee </w:t>
      </w:r>
      <w:r>
        <w:rPr>
          <w:rFonts w:eastAsia="Times New Roman"/>
          <w:sz w:val="24"/>
          <w:szCs w:val="24"/>
        </w:rPr>
        <w:t xml:space="preserve">safety and </w:t>
      </w:r>
      <w:r w:rsidR="00A421F0" w:rsidRPr="00432D5D">
        <w:rPr>
          <w:rFonts w:eastAsia="Times New Roman"/>
          <w:sz w:val="24"/>
          <w:szCs w:val="24"/>
        </w:rPr>
        <w:t>wellbeing</w:t>
      </w:r>
      <w:r>
        <w:rPr>
          <w:rFonts w:eastAsia="Times New Roman"/>
          <w:sz w:val="24"/>
          <w:szCs w:val="24"/>
        </w:rPr>
        <w:t>.</w:t>
      </w:r>
    </w:p>
    <w:p w14:paraId="1F9B8DC8" w14:textId="3538480A" w:rsidR="00A421F0" w:rsidRDefault="00A421F0" w:rsidP="00A421F0">
      <w:pPr>
        <w:jc w:val="both"/>
        <w:rPr>
          <w:rFonts w:eastAsia="Times New Roman"/>
          <w:sz w:val="24"/>
          <w:szCs w:val="24"/>
        </w:rPr>
      </w:pPr>
      <w:r w:rsidRPr="00432D5D">
        <w:rPr>
          <w:rFonts w:eastAsia="Times New Roman"/>
          <w:sz w:val="24"/>
          <w:szCs w:val="24"/>
        </w:rPr>
        <w:t xml:space="preserve">The </w:t>
      </w:r>
      <w:r w:rsidR="00FF604B">
        <w:rPr>
          <w:rFonts w:eastAsia="Times New Roman"/>
          <w:sz w:val="24"/>
          <w:szCs w:val="24"/>
        </w:rPr>
        <w:t>Early Intervention Referrals</w:t>
      </w:r>
      <w:r w:rsidR="00FF604B">
        <w:rPr>
          <w:sz w:val="24"/>
          <w:szCs w:val="24"/>
        </w:rPr>
        <w:t xml:space="preserve"> Program aims to </w:t>
      </w:r>
      <w:r w:rsidRPr="00432D5D">
        <w:rPr>
          <w:rFonts w:eastAsia="Times New Roman"/>
          <w:sz w:val="24"/>
          <w:szCs w:val="24"/>
        </w:rPr>
        <w:t xml:space="preserve">work collaboratively with internal stakeholders and external agencies to strengthen the Department’s capacity to respond to emerging risks and </w:t>
      </w:r>
      <w:r w:rsidR="00A43E4D" w:rsidRPr="00A43E4D">
        <w:rPr>
          <w:rFonts w:eastAsia="Times New Roman"/>
          <w:sz w:val="24"/>
          <w:szCs w:val="24"/>
        </w:rPr>
        <w:t>high impact</w:t>
      </w:r>
      <w:r w:rsidRPr="00432D5D">
        <w:rPr>
          <w:rFonts w:eastAsia="Times New Roman"/>
          <w:sz w:val="24"/>
          <w:szCs w:val="24"/>
        </w:rPr>
        <w:t xml:space="preserve"> </w:t>
      </w:r>
      <w:r w:rsidR="00A43E4D" w:rsidRPr="00A43E4D">
        <w:rPr>
          <w:rFonts w:eastAsia="Times New Roman"/>
          <w:sz w:val="24"/>
          <w:szCs w:val="24"/>
        </w:rPr>
        <w:t>cases</w:t>
      </w:r>
      <w:r w:rsidR="00A43E4D">
        <w:rPr>
          <w:rFonts w:eastAsia="Times New Roman"/>
          <w:sz w:val="24"/>
          <w:szCs w:val="24"/>
        </w:rPr>
        <w:t>, including the provision of</w:t>
      </w:r>
      <w:r w:rsidRPr="00DD2F74">
        <w:rPr>
          <w:rFonts w:eastAsia="Times New Roman"/>
          <w:sz w:val="24"/>
          <w:szCs w:val="24"/>
        </w:rPr>
        <w:t xml:space="preserve"> specialist advice to enhance the Departments ability to respond to high-risk referrals</w:t>
      </w:r>
      <w:r w:rsidR="00FF604B">
        <w:rPr>
          <w:rFonts w:eastAsia="Times New Roman"/>
          <w:sz w:val="24"/>
          <w:szCs w:val="24"/>
        </w:rPr>
        <w:t xml:space="preserve"> involving children and young people</w:t>
      </w:r>
      <w:r w:rsidRPr="00DD2F74">
        <w:rPr>
          <w:rFonts w:eastAsia="Times New Roman"/>
          <w:sz w:val="24"/>
          <w:szCs w:val="24"/>
        </w:rPr>
        <w:t xml:space="preserve">. </w:t>
      </w:r>
      <w:r w:rsidR="00A43E4D">
        <w:rPr>
          <w:rFonts w:eastAsia="Times New Roman"/>
          <w:sz w:val="24"/>
          <w:szCs w:val="24"/>
        </w:rPr>
        <w:t>Additionally, the program</w:t>
      </w:r>
      <w:r w:rsidRPr="00DD2F74">
        <w:rPr>
          <w:rFonts w:eastAsia="Times New Roman"/>
          <w:sz w:val="24"/>
          <w:szCs w:val="24"/>
        </w:rPr>
        <w:t xml:space="preserve"> collaborate</w:t>
      </w:r>
      <w:r w:rsidR="00A43E4D">
        <w:rPr>
          <w:rFonts w:eastAsia="Times New Roman"/>
          <w:sz w:val="24"/>
          <w:szCs w:val="24"/>
        </w:rPr>
        <w:t>s</w:t>
      </w:r>
      <w:r w:rsidRPr="00DD2F74">
        <w:rPr>
          <w:rFonts w:eastAsia="Times New Roman"/>
          <w:sz w:val="24"/>
          <w:szCs w:val="24"/>
        </w:rPr>
        <w:t xml:space="preserve"> closely with Tasmanian Police, </w:t>
      </w:r>
      <w:r w:rsidRPr="00DD2F74">
        <w:rPr>
          <w:rFonts w:eastAsia="Times New Roman"/>
          <w:sz w:val="24"/>
          <w:szCs w:val="24"/>
        </w:rPr>
        <w:lastRenderedPageBreak/>
        <w:t xml:space="preserve">Department of Justice and Department of Health, to provide guidance on the management of early intervention referrals. </w:t>
      </w:r>
    </w:p>
    <w:p w14:paraId="4CDD035D" w14:textId="73150FC3" w:rsidR="00A421F0" w:rsidRPr="00432D5D" w:rsidRDefault="00A421F0" w:rsidP="006239DF">
      <w:pPr>
        <w:jc w:val="both"/>
        <w:rPr>
          <w:rFonts w:eastAsia="Times New Roman"/>
          <w:sz w:val="24"/>
          <w:szCs w:val="24"/>
        </w:rPr>
      </w:pPr>
      <w:r w:rsidRPr="00432D5D">
        <w:rPr>
          <w:rFonts w:eastAsia="Times New Roman"/>
          <w:sz w:val="24"/>
          <w:szCs w:val="24"/>
        </w:rPr>
        <w:t>By</w:t>
      </w:r>
      <w:r w:rsidR="00D02852">
        <w:rPr>
          <w:rFonts w:eastAsia="Times New Roman"/>
          <w:sz w:val="24"/>
          <w:szCs w:val="24"/>
        </w:rPr>
        <w:t xml:space="preserve"> </w:t>
      </w:r>
      <w:r w:rsidRPr="00432D5D">
        <w:rPr>
          <w:rFonts w:eastAsia="Times New Roman"/>
          <w:sz w:val="24"/>
          <w:szCs w:val="24"/>
        </w:rPr>
        <w:t xml:space="preserve">integrating evidence-based practice, legislative requirements, and cross-sector collaboration, the </w:t>
      </w:r>
      <w:r>
        <w:rPr>
          <w:rFonts w:eastAsia="Times New Roman"/>
          <w:sz w:val="24"/>
          <w:szCs w:val="24"/>
        </w:rPr>
        <w:t xml:space="preserve">program </w:t>
      </w:r>
      <w:r w:rsidRPr="00432D5D">
        <w:rPr>
          <w:rFonts w:eastAsia="Times New Roman"/>
          <w:sz w:val="24"/>
          <w:szCs w:val="24"/>
        </w:rPr>
        <w:t>contributes to a resilient and high-performing workforce. Its work supports the Department’s broader goals of safety, inclusion, and sustainable workforce participation.</w:t>
      </w:r>
    </w:p>
    <w:p w14:paraId="2997DBC4" w14:textId="77777777" w:rsidR="009D6E8A" w:rsidRPr="00190B67" w:rsidRDefault="009D6E8A" w:rsidP="00E158A6">
      <w:pPr>
        <w:pStyle w:val="Heading2"/>
        <w:spacing w:line="288" w:lineRule="auto"/>
        <w:jc w:val="both"/>
      </w:pPr>
      <w:r w:rsidRPr="00190B67">
        <w:t>Primary Purpose</w:t>
      </w:r>
    </w:p>
    <w:p w14:paraId="36973907" w14:textId="2844FCEC" w:rsidR="00E72E81" w:rsidRPr="00E158A6" w:rsidRDefault="00E72E81" w:rsidP="006239DF">
      <w:pPr>
        <w:jc w:val="both"/>
        <w:rPr>
          <w:rFonts w:eastAsia="Times New Roman"/>
          <w:sz w:val="24"/>
          <w:szCs w:val="24"/>
        </w:rPr>
      </w:pPr>
      <w:r w:rsidRPr="00E158A6">
        <w:rPr>
          <w:rFonts w:eastAsia="Times New Roman"/>
          <w:sz w:val="24"/>
          <w:szCs w:val="24"/>
        </w:rPr>
        <w:t xml:space="preserve">The </w:t>
      </w:r>
      <w:r w:rsidR="00FD752A">
        <w:rPr>
          <w:rFonts w:eastAsia="Times New Roman"/>
          <w:sz w:val="24"/>
          <w:szCs w:val="24"/>
        </w:rPr>
        <w:t>Program Manager</w:t>
      </w:r>
      <w:r w:rsidR="00A421F0">
        <w:rPr>
          <w:rFonts w:eastAsia="Times New Roman"/>
          <w:sz w:val="24"/>
          <w:szCs w:val="24"/>
        </w:rPr>
        <w:t xml:space="preserve"> –</w:t>
      </w:r>
      <w:r w:rsidR="00FD752A">
        <w:rPr>
          <w:rFonts w:eastAsia="Times New Roman"/>
          <w:sz w:val="24"/>
          <w:szCs w:val="24"/>
        </w:rPr>
        <w:t xml:space="preserve"> </w:t>
      </w:r>
      <w:bookmarkStart w:id="1" w:name="_Hlk206683619"/>
      <w:r w:rsidR="00FD752A">
        <w:rPr>
          <w:rFonts w:eastAsia="Times New Roman"/>
          <w:sz w:val="24"/>
          <w:szCs w:val="24"/>
        </w:rPr>
        <w:t>Early Intervention Referrals</w:t>
      </w:r>
      <w:r>
        <w:rPr>
          <w:sz w:val="24"/>
          <w:szCs w:val="24"/>
        </w:rPr>
        <w:t xml:space="preserve"> </w:t>
      </w:r>
      <w:bookmarkEnd w:id="1"/>
      <w:r w:rsidRPr="00E158A6">
        <w:rPr>
          <w:rFonts w:eastAsia="Times New Roman"/>
          <w:sz w:val="24"/>
          <w:szCs w:val="24"/>
        </w:rPr>
        <w:t xml:space="preserve">is responsible for leading the strategic development and implementation of DECYP’s </w:t>
      </w:r>
      <w:r w:rsidR="00294741">
        <w:rPr>
          <w:rFonts w:eastAsia="Times New Roman"/>
          <w:sz w:val="24"/>
          <w:szCs w:val="24"/>
        </w:rPr>
        <w:t>e</w:t>
      </w:r>
      <w:r w:rsidR="00FD752A">
        <w:rPr>
          <w:rFonts w:eastAsia="Times New Roman"/>
          <w:sz w:val="24"/>
          <w:szCs w:val="24"/>
        </w:rPr>
        <w:t xml:space="preserve">arly </w:t>
      </w:r>
      <w:r w:rsidR="00294741">
        <w:rPr>
          <w:rFonts w:eastAsia="Times New Roman"/>
          <w:sz w:val="24"/>
          <w:szCs w:val="24"/>
        </w:rPr>
        <w:t>i</w:t>
      </w:r>
      <w:r w:rsidR="00FD752A">
        <w:rPr>
          <w:rFonts w:eastAsia="Times New Roman"/>
          <w:sz w:val="24"/>
          <w:szCs w:val="24"/>
        </w:rPr>
        <w:t>ntervention</w:t>
      </w:r>
      <w:r w:rsidR="00AF0194">
        <w:rPr>
          <w:rFonts w:eastAsia="Times New Roman"/>
          <w:sz w:val="24"/>
          <w:szCs w:val="24"/>
        </w:rPr>
        <w:t xml:space="preserve"> </w:t>
      </w:r>
      <w:r w:rsidR="00294741">
        <w:rPr>
          <w:rFonts w:eastAsia="Times New Roman"/>
          <w:sz w:val="24"/>
          <w:szCs w:val="24"/>
        </w:rPr>
        <w:t>r</w:t>
      </w:r>
      <w:r w:rsidR="00AF0194">
        <w:rPr>
          <w:rFonts w:eastAsia="Times New Roman"/>
          <w:sz w:val="24"/>
          <w:szCs w:val="24"/>
        </w:rPr>
        <w:t>eferral</w:t>
      </w:r>
      <w:r w:rsidRPr="00E158A6">
        <w:rPr>
          <w:rFonts w:eastAsia="Times New Roman"/>
          <w:sz w:val="24"/>
          <w:szCs w:val="24"/>
        </w:rPr>
        <w:t xml:space="preserve"> framework, ensuring it is aligned with national standards and responsive to Tasmania’s unique context. This includes overseeing the governance and continuous improvement of the </w:t>
      </w:r>
      <w:r w:rsidR="00B85145">
        <w:rPr>
          <w:rFonts w:eastAsia="Times New Roman"/>
          <w:sz w:val="24"/>
          <w:szCs w:val="24"/>
        </w:rPr>
        <w:t>early intervention referral</w:t>
      </w:r>
      <w:r w:rsidR="0073796C">
        <w:rPr>
          <w:rFonts w:eastAsia="Times New Roman"/>
          <w:sz w:val="24"/>
          <w:szCs w:val="24"/>
        </w:rPr>
        <w:t xml:space="preserve"> </w:t>
      </w:r>
      <w:r w:rsidR="00FD752A">
        <w:rPr>
          <w:rFonts w:eastAsia="Times New Roman"/>
          <w:sz w:val="24"/>
          <w:szCs w:val="24"/>
        </w:rPr>
        <w:t>s</w:t>
      </w:r>
      <w:r w:rsidRPr="00E158A6">
        <w:rPr>
          <w:rFonts w:eastAsia="Times New Roman"/>
          <w:sz w:val="24"/>
          <w:szCs w:val="24"/>
        </w:rPr>
        <w:t xml:space="preserve">ervice </w:t>
      </w:r>
      <w:r w:rsidR="00FD752A">
        <w:rPr>
          <w:rFonts w:eastAsia="Times New Roman"/>
          <w:sz w:val="24"/>
          <w:szCs w:val="24"/>
        </w:rPr>
        <w:t>d</w:t>
      </w:r>
      <w:r w:rsidRPr="00E158A6">
        <w:rPr>
          <w:rFonts w:eastAsia="Times New Roman"/>
          <w:sz w:val="24"/>
          <w:szCs w:val="24"/>
        </w:rPr>
        <w:t xml:space="preserve">elivery model across </w:t>
      </w:r>
      <w:r w:rsidR="00A2577E">
        <w:rPr>
          <w:rFonts w:eastAsia="Times New Roman"/>
          <w:sz w:val="24"/>
          <w:szCs w:val="24"/>
        </w:rPr>
        <w:t>the Department</w:t>
      </w:r>
      <w:r w:rsidRPr="00E158A6">
        <w:rPr>
          <w:rFonts w:eastAsia="Times New Roman"/>
          <w:sz w:val="24"/>
          <w:szCs w:val="24"/>
        </w:rPr>
        <w:t xml:space="preserve">, and ensuring the department is equipped to identify, manage, and respond to risks </w:t>
      </w:r>
      <w:r w:rsidR="002F1C56">
        <w:rPr>
          <w:rFonts w:eastAsia="Times New Roman"/>
          <w:sz w:val="24"/>
          <w:szCs w:val="24"/>
        </w:rPr>
        <w:t xml:space="preserve">identified </w:t>
      </w:r>
      <w:r w:rsidRPr="00E158A6">
        <w:rPr>
          <w:rFonts w:eastAsia="Times New Roman"/>
          <w:sz w:val="24"/>
          <w:szCs w:val="24"/>
        </w:rPr>
        <w:t>through evidence-based practices.</w:t>
      </w:r>
    </w:p>
    <w:p w14:paraId="62738666" w14:textId="0E87D5F8" w:rsidR="00E72E81" w:rsidRPr="00E158A6" w:rsidRDefault="00E72E81" w:rsidP="006239DF">
      <w:pPr>
        <w:jc w:val="both"/>
        <w:rPr>
          <w:rFonts w:eastAsia="Times New Roman"/>
          <w:sz w:val="24"/>
          <w:szCs w:val="24"/>
        </w:rPr>
      </w:pPr>
      <w:r w:rsidRPr="00E158A6">
        <w:rPr>
          <w:rFonts w:eastAsia="Times New Roman"/>
          <w:sz w:val="24"/>
          <w:szCs w:val="24"/>
        </w:rPr>
        <w:t>The role also plays a critical part in fostering interagency collaboration, building organisational capability through targeted training, and representing DECYP in strategic forums and governance bodies. By establishing strong partnerships with key Tasmanian agencies and securing national funding opportunities, the</w:t>
      </w:r>
      <w:r w:rsidR="0041398B">
        <w:rPr>
          <w:rFonts w:eastAsia="Times New Roman"/>
          <w:sz w:val="24"/>
          <w:szCs w:val="24"/>
        </w:rPr>
        <w:t xml:space="preserve"> role will </w:t>
      </w:r>
      <w:r w:rsidRPr="00E158A6">
        <w:rPr>
          <w:rFonts w:eastAsia="Times New Roman"/>
          <w:sz w:val="24"/>
          <w:szCs w:val="24"/>
        </w:rPr>
        <w:t xml:space="preserve">ensure the sustainability and effectiveness of </w:t>
      </w:r>
      <w:r w:rsidR="000D2138">
        <w:rPr>
          <w:rFonts w:eastAsia="Times New Roman"/>
          <w:sz w:val="24"/>
          <w:szCs w:val="24"/>
        </w:rPr>
        <w:t>early intervention referral</w:t>
      </w:r>
      <w:r w:rsidR="000D2138" w:rsidRPr="00E158A6">
        <w:rPr>
          <w:rFonts w:eastAsia="Times New Roman"/>
          <w:sz w:val="24"/>
          <w:szCs w:val="24"/>
        </w:rPr>
        <w:t xml:space="preserve"> </w:t>
      </w:r>
      <w:r w:rsidRPr="00E158A6">
        <w:rPr>
          <w:rFonts w:eastAsia="Times New Roman"/>
          <w:sz w:val="24"/>
          <w:szCs w:val="24"/>
        </w:rPr>
        <w:t xml:space="preserve">initiatives, while contributing to broader efforts to </w:t>
      </w:r>
      <w:r w:rsidR="001D5157">
        <w:rPr>
          <w:rFonts w:eastAsia="Times New Roman"/>
          <w:sz w:val="24"/>
          <w:szCs w:val="24"/>
        </w:rPr>
        <w:t>manage</w:t>
      </w:r>
      <w:r w:rsidR="001D5157" w:rsidRPr="00E158A6">
        <w:rPr>
          <w:rFonts w:eastAsia="Times New Roman"/>
          <w:sz w:val="24"/>
          <w:szCs w:val="24"/>
        </w:rPr>
        <w:t xml:space="preserve"> </w:t>
      </w:r>
      <w:r w:rsidR="006411AD">
        <w:rPr>
          <w:rFonts w:eastAsia="Times New Roman"/>
          <w:sz w:val="24"/>
          <w:szCs w:val="24"/>
        </w:rPr>
        <w:t>high risk referrals</w:t>
      </w:r>
      <w:r w:rsidRPr="00E158A6">
        <w:rPr>
          <w:rFonts w:eastAsia="Times New Roman"/>
          <w:sz w:val="24"/>
          <w:szCs w:val="24"/>
        </w:rPr>
        <w:t xml:space="preserve"> across the state.</w:t>
      </w:r>
    </w:p>
    <w:p w14:paraId="65B43776" w14:textId="77777777" w:rsidR="009D6E8A" w:rsidRPr="00190B67" w:rsidRDefault="009D6E8A" w:rsidP="00E158A6">
      <w:pPr>
        <w:pStyle w:val="Heading2"/>
        <w:spacing w:before="120" w:line="288" w:lineRule="auto"/>
        <w:jc w:val="both"/>
        <w:rPr>
          <w:color w:val="011947"/>
        </w:rPr>
      </w:pPr>
      <w:r w:rsidRPr="00190B67">
        <w:rPr>
          <w:color w:val="011947"/>
        </w:rPr>
        <w:t>Level of Responsibility/Direction and Supervision</w:t>
      </w:r>
    </w:p>
    <w:p w14:paraId="7C3BFC6A" w14:textId="1B1BCE1C" w:rsidR="00E72E81" w:rsidRPr="00A2577E" w:rsidRDefault="00755924" w:rsidP="006239DF">
      <w:pPr>
        <w:jc w:val="both"/>
        <w:rPr>
          <w:rFonts w:eastAsia="Times New Roman"/>
          <w:sz w:val="24"/>
          <w:szCs w:val="24"/>
        </w:rPr>
      </w:pPr>
      <w:bookmarkStart w:id="2" w:name="_Hlk127543251"/>
      <w:r>
        <w:rPr>
          <w:rFonts w:eastAsia="Times New Roman"/>
          <w:sz w:val="24"/>
          <w:szCs w:val="24"/>
        </w:rPr>
        <w:t xml:space="preserve">The Program Manager </w:t>
      </w:r>
      <w:r w:rsidR="00B15348">
        <w:rPr>
          <w:rFonts w:eastAsia="Times New Roman"/>
          <w:sz w:val="24"/>
          <w:szCs w:val="24"/>
        </w:rPr>
        <w:t xml:space="preserve">– </w:t>
      </w:r>
      <w:r w:rsidR="00FD752A">
        <w:rPr>
          <w:rFonts w:eastAsia="Times New Roman"/>
          <w:sz w:val="24"/>
          <w:szCs w:val="24"/>
        </w:rPr>
        <w:t>Early Intervention Referrals</w:t>
      </w:r>
      <w:r w:rsidR="00E72E81" w:rsidRPr="00E158A6">
        <w:rPr>
          <w:rFonts w:eastAsia="Times New Roman"/>
          <w:sz w:val="24"/>
          <w:szCs w:val="24"/>
        </w:rPr>
        <w:t xml:space="preserve"> is a senior individual contributor role operating within a multidisciplinary environment, with responsibility for leading strategic initiatives and operational oversight related to </w:t>
      </w:r>
      <w:r w:rsidR="00D76D77">
        <w:rPr>
          <w:rFonts w:eastAsia="Times New Roman"/>
          <w:sz w:val="24"/>
          <w:szCs w:val="24"/>
        </w:rPr>
        <w:t xml:space="preserve">early intervention </w:t>
      </w:r>
      <w:r w:rsidR="001B2846">
        <w:rPr>
          <w:rFonts w:eastAsia="Times New Roman"/>
          <w:sz w:val="24"/>
          <w:szCs w:val="24"/>
        </w:rPr>
        <w:t xml:space="preserve">referrals </w:t>
      </w:r>
      <w:r w:rsidR="00E72E81" w:rsidRPr="00E158A6">
        <w:rPr>
          <w:rFonts w:eastAsia="Times New Roman"/>
          <w:sz w:val="24"/>
          <w:szCs w:val="24"/>
        </w:rPr>
        <w:t xml:space="preserve">across DECYP. </w:t>
      </w:r>
      <w:r w:rsidR="00E72E81" w:rsidRPr="007C33A1">
        <w:rPr>
          <w:rFonts w:eastAsia="Times New Roman"/>
          <w:sz w:val="24"/>
          <w:szCs w:val="24"/>
        </w:rPr>
        <w:t>The role requires high-level autonomy and accountability for developing and implementing complex strategies, managing interagency</w:t>
      </w:r>
      <w:r w:rsidR="00E72E81" w:rsidRPr="00E158A6">
        <w:rPr>
          <w:rFonts w:eastAsia="Times New Roman"/>
          <w:sz w:val="24"/>
          <w:szCs w:val="24"/>
        </w:rPr>
        <w:t xml:space="preserve"> relationships, and securing external funding to </w:t>
      </w:r>
      <w:r w:rsidR="00E72E81" w:rsidRPr="00A2577E">
        <w:rPr>
          <w:rFonts w:eastAsia="Times New Roman"/>
          <w:sz w:val="24"/>
          <w:szCs w:val="24"/>
        </w:rPr>
        <w:t>support program delivery.</w:t>
      </w:r>
    </w:p>
    <w:p w14:paraId="244F590F" w14:textId="1DC15790" w:rsidR="00E72E81" w:rsidRPr="00E158A6" w:rsidRDefault="00A2577E" w:rsidP="006239DF">
      <w:pPr>
        <w:jc w:val="both"/>
        <w:rPr>
          <w:rFonts w:eastAsia="Times New Roman"/>
          <w:sz w:val="24"/>
          <w:szCs w:val="24"/>
        </w:rPr>
      </w:pPr>
      <w:r>
        <w:rPr>
          <w:rFonts w:eastAsia="Times New Roman"/>
          <w:color w:val="000000" w:themeColor="text1"/>
          <w:sz w:val="24"/>
          <w:szCs w:val="24"/>
        </w:rPr>
        <w:t xml:space="preserve">The occupant works under the broad direction of the Manager of Security and Emergency Management. </w:t>
      </w:r>
      <w:r w:rsidR="00E72E81" w:rsidRPr="00A2577E">
        <w:rPr>
          <w:rFonts w:eastAsia="Times New Roman"/>
          <w:sz w:val="24"/>
          <w:szCs w:val="24"/>
        </w:rPr>
        <w:t xml:space="preserve">The role is expected to exercise sound judgment, initiative, and leadership in achieving outcomes, while modelling collaborative behaviours, strategic thinking, and professionalism. Success in the role depends on the ability to influence </w:t>
      </w:r>
      <w:r w:rsidR="000C291C" w:rsidRPr="00A2577E">
        <w:rPr>
          <w:rFonts w:eastAsia="Times New Roman"/>
          <w:sz w:val="24"/>
          <w:szCs w:val="24"/>
        </w:rPr>
        <w:t>with</w:t>
      </w:r>
      <w:r w:rsidR="0004222F" w:rsidRPr="00A2577E">
        <w:rPr>
          <w:rFonts w:eastAsia="Times New Roman"/>
          <w:sz w:val="24"/>
          <w:szCs w:val="24"/>
        </w:rPr>
        <w:t>in</w:t>
      </w:r>
      <w:r w:rsidR="000C291C" w:rsidRPr="00A2577E">
        <w:rPr>
          <w:rFonts w:eastAsia="Times New Roman"/>
          <w:sz w:val="24"/>
          <w:szCs w:val="24"/>
        </w:rPr>
        <w:t xml:space="preserve"> DECYP and </w:t>
      </w:r>
      <w:r w:rsidR="00E72E81" w:rsidRPr="00A2577E">
        <w:rPr>
          <w:rFonts w:eastAsia="Times New Roman"/>
          <w:sz w:val="24"/>
          <w:szCs w:val="24"/>
        </w:rPr>
        <w:t>across agencies, navigate sensitive issues, and deliver results in a dynamic and evolving policy environment.</w:t>
      </w:r>
    </w:p>
    <w:p w14:paraId="166F40C9" w14:textId="77777777" w:rsidR="00D2771F" w:rsidRPr="00B732A4" w:rsidRDefault="00D2771F" w:rsidP="006239DF">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4515247A" w14:textId="77777777" w:rsidR="00D2771F" w:rsidRPr="00611319" w:rsidRDefault="00D2771F" w:rsidP="006239DF">
      <w:pPr>
        <w:jc w:val="both"/>
        <w:rPr>
          <w:rFonts w:eastAsia="Times New Roman"/>
          <w:sz w:val="24"/>
          <w:szCs w:val="24"/>
        </w:rPr>
      </w:pPr>
      <w:r w:rsidRPr="00611319">
        <w:rPr>
          <w:rFonts w:eastAsia="Times New Roman"/>
          <w:sz w:val="24"/>
          <w:szCs w:val="24"/>
        </w:rPr>
        <w:lastRenderedPageBreak/>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572544C5" w14:textId="77777777" w:rsidR="00D2771F" w:rsidRPr="00611319" w:rsidRDefault="00D2771F" w:rsidP="006239DF">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p w14:paraId="704200BE" w14:textId="77777777" w:rsidR="00D2771F" w:rsidRPr="006D0F5B" w:rsidRDefault="00D2771F" w:rsidP="00E158A6">
      <w:pPr>
        <w:jc w:val="both"/>
        <w:rPr>
          <w:rFonts w:eastAsia="Times New Roman"/>
          <w:sz w:val="24"/>
          <w:szCs w:val="20"/>
        </w:rPr>
      </w:pPr>
      <w:r w:rsidRPr="006D0F5B">
        <w:rPr>
          <w:rFonts w:eastAsia="Times New Roman"/>
          <w:sz w:val="24"/>
          <w:szCs w:val="20"/>
        </w:rPr>
        <w:t>In the delivery of the department’s activities, the occupant must ensure that:</w:t>
      </w:r>
    </w:p>
    <w:p w14:paraId="2F2369F1" w14:textId="77777777" w:rsidR="00D2771F" w:rsidRPr="006D0F5B" w:rsidRDefault="00D2771F" w:rsidP="00E158A6">
      <w:pPr>
        <w:numPr>
          <w:ilvl w:val="0"/>
          <w:numId w:val="35"/>
        </w:numPr>
        <w:ind w:left="714" w:hanging="357"/>
        <w:jc w:val="both"/>
        <w:rPr>
          <w:rFonts w:eastAsia="Times New Roman"/>
          <w:sz w:val="24"/>
          <w:szCs w:val="20"/>
        </w:rPr>
      </w:pPr>
      <w:r w:rsidRPr="006D0F5B">
        <w:rPr>
          <w:rFonts w:eastAsia="Times New Roman"/>
          <w:sz w:val="24"/>
          <w:szCs w:val="20"/>
        </w:rPr>
        <w:t>Within the occupant’s area of organisational responsibility, appropriate strategies are in place to minimise the risk of fraud; and</w:t>
      </w:r>
    </w:p>
    <w:p w14:paraId="7CA41232" w14:textId="24C353A5" w:rsidR="00D2771F" w:rsidRPr="00B732A4" w:rsidRDefault="00D2771F" w:rsidP="00E158A6">
      <w:pPr>
        <w:numPr>
          <w:ilvl w:val="0"/>
          <w:numId w:val="35"/>
        </w:numPr>
        <w:ind w:left="714" w:hanging="357"/>
        <w:jc w:val="both"/>
        <w:rPr>
          <w:rStyle w:val="eop"/>
          <w:rFonts w:eastAsia="Times New Roman"/>
          <w:sz w:val="24"/>
          <w:szCs w:val="24"/>
        </w:rPr>
      </w:pPr>
      <w:r w:rsidRPr="00B732A4">
        <w:rPr>
          <w:rStyle w:val="normaltextrun"/>
          <w:color w:val="000000"/>
          <w:sz w:val="24"/>
          <w:szCs w:val="24"/>
          <w:shd w:val="clear" w:color="auto" w:fill="FFFFFF"/>
        </w:rPr>
        <w:t xml:space="preserve">Decisions and actions are made ethically and with integrity, on the basis that such is </w:t>
      </w:r>
      <w:r w:rsidR="00E72E81" w:rsidRPr="00B732A4">
        <w:rPr>
          <w:rStyle w:val="normaltextrun"/>
          <w:color w:val="000000"/>
          <w:sz w:val="24"/>
          <w:szCs w:val="24"/>
          <w:shd w:val="clear" w:color="auto" w:fill="FFFFFF"/>
        </w:rPr>
        <w:t>lawful and</w:t>
      </w:r>
      <w:r w:rsidRPr="00B732A4">
        <w:rPr>
          <w:rStyle w:val="normaltextrun"/>
          <w:color w:val="000000"/>
          <w:sz w:val="24"/>
          <w:szCs w:val="24"/>
          <w:shd w:val="clear" w:color="auto" w:fill="FFFFFF"/>
        </w:rPr>
        <w:t xml:space="preserve"> reasonable, based on an objective standard</w:t>
      </w:r>
      <w:r w:rsidR="0042594C">
        <w:rPr>
          <w:rStyle w:val="normaltextrun"/>
          <w:color w:val="000000"/>
          <w:sz w:val="24"/>
          <w:szCs w:val="24"/>
          <w:shd w:val="clear" w:color="auto" w:fill="FFFFFF"/>
        </w:rPr>
        <w:t>; and</w:t>
      </w:r>
    </w:p>
    <w:p w14:paraId="3D5B0B97" w14:textId="45EA5876" w:rsidR="009D6E8A" w:rsidRPr="00935713" w:rsidRDefault="00D2771F" w:rsidP="00E158A6">
      <w:pPr>
        <w:numPr>
          <w:ilvl w:val="0"/>
          <w:numId w:val="35"/>
        </w:numPr>
        <w:ind w:left="714" w:hanging="357"/>
        <w:jc w:val="both"/>
        <w:rPr>
          <w:rFonts w:eastAsia="Times New Roman"/>
          <w:sz w:val="24"/>
          <w:szCs w:val="24"/>
        </w:rPr>
      </w:pPr>
      <w:r w:rsidRPr="13847218">
        <w:rPr>
          <w:rFonts w:eastAsia="Times New Roman"/>
          <w:sz w:val="24"/>
          <w:szCs w:val="24"/>
        </w:rPr>
        <w:t xml:space="preserve">Decisions and actions promote a culture that upholds the rights of children and young people, to keep them at the centre of the Department’s </w:t>
      </w:r>
      <w:r w:rsidR="00E72E81" w:rsidRPr="13847218">
        <w:rPr>
          <w:rFonts w:eastAsia="Times New Roman"/>
          <w:sz w:val="24"/>
          <w:szCs w:val="24"/>
        </w:rPr>
        <w:t>work and</w:t>
      </w:r>
      <w:r w:rsidRPr="13847218">
        <w:rPr>
          <w:rFonts w:eastAsia="Times New Roman"/>
          <w:sz w:val="24"/>
          <w:szCs w:val="24"/>
        </w:rPr>
        <w:t xml:space="preserve"> protect them from harm. </w:t>
      </w:r>
    </w:p>
    <w:bookmarkEnd w:id="2"/>
    <w:p w14:paraId="68D86A68" w14:textId="77777777" w:rsidR="001733FD" w:rsidRDefault="009D6E8A" w:rsidP="00E158A6">
      <w:pPr>
        <w:pStyle w:val="Heading2"/>
        <w:spacing w:line="288" w:lineRule="auto"/>
        <w:jc w:val="both"/>
        <w:rPr>
          <w:color w:val="011947"/>
        </w:rPr>
      </w:pPr>
      <w:r w:rsidRPr="00190B67">
        <w:rPr>
          <w:color w:val="011947"/>
        </w:rPr>
        <w:t>Primary Duties</w:t>
      </w:r>
    </w:p>
    <w:p w14:paraId="5F5621EF" w14:textId="77777777" w:rsidR="00D2771F" w:rsidRDefault="00D2771F" w:rsidP="006239DF">
      <w:pPr>
        <w:jc w:val="both"/>
        <w:rPr>
          <w:rFonts w:eastAsia="Times New Roman"/>
          <w:color w:val="ED7D31"/>
          <w:sz w:val="24"/>
          <w:szCs w:val="20"/>
        </w:rPr>
      </w:pPr>
      <w:r>
        <w:rPr>
          <w:noProof/>
        </w:rPr>
        <mc:AlternateContent>
          <mc:Choice Requires="wps">
            <w:drawing>
              <wp:anchor distT="4294967295" distB="4294967295" distL="114300" distR="114300" simplePos="0" relativeHeight="251658240" behindDoc="0" locked="0" layoutInCell="1" allowOverlap="1" wp14:anchorId="7F87C010" wp14:editId="15E030E2">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701DAF10">
              <v:line id="Straight Connector 2"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5pt,8.4pt" to="481.9pt,8.4pt" w14:anchorId="75572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v:stroke joinstyle="miter"/>
                <o:lock v:ext="edit" shapetype="f"/>
              </v:line>
            </w:pict>
          </mc:Fallback>
        </mc:AlternateContent>
      </w:r>
    </w:p>
    <w:p w14:paraId="09C376E0" w14:textId="40B7DEAA" w:rsidR="008E12A6" w:rsidRPr="00E158A6" w:rsidRDefault="004D2A94" w:rsidP="00E158A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4D2A94">
        <w:rPr>
          <w:sz w:val="24"/>
          <w:szCs w:val="24"/>
        </w:rPr>
        <w:t xml:space="preserve">Develop and implement a statewide early intervention referrals strategy for DECYP, </w:t>
      </w:r>
      <w:r w:rsidR="009A100E">
        <w:rPr>
          <w:sz w:val="24"/>
          <w:szCs w:val="24"/>
        </w:rPr>
        <w:t xml:space="preserve">clearly defining </w:t>
      </w:r>
      <w:r w:rsidR="000F2C61">
        <w:rPr>
          <w:sz w:val="24"/>
          <w:szCs w:val="24"/>
        </w:rPr>
        <w:t xml:space="preserve">roles, responsibilities and objective </w:t>
      </w:r>
      <w:r w:rsidRPr="004D2A94">
        <w:rPr>
          <w:sz w:val="24"/>
          <w:szCs w:val="24"/>
        </w:rPr>
        <w:t xml:space="preserve">aligned with national frameworks and tailored to Tasmania’s context. </w:t>
      </w:r>
    </w:p>
    <w:p w14:paraId="25943571" w14:textId="67390BA8" w:rsidR="00E72E81" w:rsidRPr="00E158A6" w:rsidRDefault="00E72E81" w:rsidP="00E158A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E158A6">
        <w:rPr>
          <w:sz w:val="24"/>
          <w:szCs w:val="24"/>
        </w:rPr>
        <w:t xml:space="preserve">Oversee the governance, integrity, and continuous improvement of the </w:t>
      </w:r>
      <w:r w:rsidR="00E87392">
        <w:rPr>
          <w:rFonts w:eastAsia="Times New Roman"/>
          <w:sz w:val="24"/>
          <w:szCs w:val="24"/>
        </w:rPr>
        <w:t>early intervention referrals</w:t>
      </w:r>
      <w:r w:rsidR="00E87392" w:rsidRPr="00E158A6" w:rsidDel="00725783">
        <w:rPr>
          <w:sz w:val="24"/>
          <w:szCs w:val="24"/>
        </w:rPr>
        <w:t xml:space="preserve"> </w:t>
      </w:r>
      <w:r w:rsidR="00C653A4">
        <w:rPr>
          <w:sz w:val="24"/>
          <w:szCs w:val="24"/>
        </w:rPr>
        <w:t>d</w:t>
      </w:r>
      <w:r w:rsidRPr="00E158A6">
        <w:rPr>
          <w:sz w:val="24"/>
          <w:szCs w:val="24"/>
        </w:rPr>
        <w:t>elivery model across all relevant settings, ensuring it reflects emerging risks, research, and best practice.</w:t>
      </w:r>
    </w:p>
    <w:p w14:paraId="41D2FBCE" w14:textId="62A52EDB" w:rsidR="00E72E81" w:rsidRPr="00E158A6" w:rsidRDefault="00E72E81" w:rsidP="00E158A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E158A6">
        <w:rPr>
          <w:sz w:val="24"/>
          <w:szCs w:val="24"/>
        </w:rPr>
        <w:t>Establish and maintain strong interagency collaboration and information-sharing protocols with key Tasmanian agencies</w:t>
      </w:r>
      <w:r>
        <w:rPr>
          <w:sz w:val="24"/>
          <w:szCs w:val="24"/>
        </w:rPr>
        <w:t xml:space="preserve"> – </w:t>
      </w:r>
      <w:r w:rsidRPr="00E158A6">
        <w:rPr>
          <w:sz w:val="24"/>
          <w:szCs w:val="24"/>
        </w:rPr>
        <w:t xml:space="preserve">including </w:t>
      </w:r>
      <w:r>
        <w:rPr>
          <w:sz w:val="24"/>
          <w:szCs w:val="24"/>
        </w:rPr>
        <w:t xml:space="preserve">the Department of </w:t>
      </w:r>
      <w:r w:rsidRPr="00E158A6">
        <w:rPr>
          <w:sz w:val="24"/>
          <w:szCs w:val="24"/>
        </w:rPr>
        <w:t xml:space="preserve">Health, </w:t>
      </w:r>
      <w:r>
        <w:rPr>
          <w:sz w:val="24"/>
          <w:szCs w:val="24"/>
        </w:rPr>
        <w:t xml:space="preserve">Department of </w:t>
      </w:r>
      <w:r w:rsidRPr="00E158A6">
        <w:rPr>
          <w:sz w:val="24"/>
          <w:szCs w:val="24"/>
        </w:rPr>
        <w:t>Justice, and Tasmania Police</w:t>
      </w:r>
      <w:r>
        <w:rPr>
          <w:sz w:val="24"/>
          <w:szCs w:val="24"/>
        </w:rPr>
        <w:t xml:space="preserve">, </w:t>
      </w:r>
      <w:r w:rsidRPr="00E158A6">
        <w:rPr>
          <w:sz w:val="24"/>
          <w:szCs w:val="24"/>
        </w:rPr>
        <w:t>to support coordinated responses</w:t>
      </w:r>
      <w:r>
        <w:rPr>
          <w:sz w:val="24"/>
          <w:szCs w:val="24"/>
        </w:rPr>
        <w:t>.</w:t>
      </w:r>
    </w:p>
    <w:p w14:paraId="4FB006D1" w14:textId="7A0AE83D" w:rsidR="00D10AD0" w:rsidRDefault="00D10AD0" w:rsidP="00E158A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D10AD0">
        <w:rPr>
          <w:sz w:val="24"/>
          <w:szCs w:val="24"/>
        </w:rPr>
        <w:t xml:space="preserve">Design and deliver targeted training </w:t>
      </w:r>
      <w:r w:rsidR="00513BD1">
        <w:rPr>
          <w:sz w:val="24"/>
          <w:szCs w:val="24"/>
        </w:rPr>
        <w:t>programs to build staff capability</w:t>
      </w:r>
      <w:r w:rsidR="00D36FB5">
        <w:rPr>
          <w:sz w:val="24"/>
          <w:szCs w:val="24"/>
        </w:rPr>
        <w:t xml:space="preserve">, </w:t>
      </w:r>
      <w:r w:rsidR="00FF4929" w:rsidRPr="00FF4929">
        <w:rPr>
          <w:sz w:val="24"/>
          <w:szCs w:val="24"/>
        </w:rPr>
        <w:t>ensuring role clarity and compliance with legislative and ethical information-sharing standards</w:t>
      </w:r>
      <w:r w:rsidR="009516C9">
        <w:rPr>
          <w:sz w:val="24"/>
          <w:szCs w:val="24"/>
        </w:rPr>
        <w:t>.</w:t>
      </w:r>
    </w:p>
    <w:p w14:paraId="2C3AE172" w14:textId="14710A97" w:rsidR="00E72E81" w:rsidRPr="00E158A6" w:rsidRDefault="00E72E81" w:rsidP="00E158A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E158A6">
        <w:rPr>
          <w:sz w:val="24"/>
          <w:szCs w:val="24"/>
        </w:rPr>
        <w:t xml:space="preserve">Represent DECYP in strategic forums, governance bodies, and interagency teams to provide expert advice, advocate for Tasmania’s interests, and stay informed of </w:t>
      </w:r>
      <w:r w:rsidR="000C291C">
        <w:rPr>
          <w:sz w:val="24"/>
          <w:szCs w:val="24"/>
        </w:rPr>
        <w:t xml:space="preserve">relevant </w:t>
      </w:r>
      <w:r w:rsidRPr="00E158A6">
        <w:rPr>
          <w:sz w:val="24"/>
          <w:szCs w:val="24"/>
        </w:rPr>
        <w:t>national and international developments.</w:t>
      </w:r>
    </w:p>
    <w:p w14:paraId="3B3E7325" w14:textId="77777777" w:rsidR="00844B7F" w:rsidRPr="00B732A4" w:rsidRDefault="00844B7F" w:rsidP="00E158A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5D435A5" w14:textId="77777777" w:rsidR="00844B7F" w:rsidRPr="003A0A35" w:rsidRDefault="00844B7F" w:rsidP="00E158A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lastRenderedPageBreak/>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368BDAF9" w14:textId="77777777" w:rsidR="009D6E8A" w:rsidRPr="00190B67" w:rsidRDefault="009D6E8A" w:rsidP="00E158A6">
      <w:pPr>
        <w:pStyle w:val="Heading2"/>
        <w:spacing w:line="288" w:lineRule="auto"/>
        <w:jc w:val="both"/>
        <w:rPr>
          <w:color w:val="011947"/>
        </w:rPr>
      </w:pPr>
      <w:r w:rsidRPr="00190B67">
        <w:rPr>
          <w:color w:val="011947"/>
        </w:rPr>
        <w:t>Selection Criteria</w:t>
      </w:r>
    </w:p>
    <w:p w14:paraId="2E5C4FDC" w14:textId="77777777" w:rsidR="00D2771F" w:rsidRPr="003A0A35" w:rsidRDefault="00D2771F" w:rsidP="006239DF">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67076C0" w14:textId="77777777" w:rsidR="00D2771F" w:rsidRPr="003A0A35" w:rsidRDefault="00D2771F" w:rsidP="006239DF">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58241" behindDoc="0" locked="0" layoutInCell="1" allowOverlap="1" wp14:anchorId="54C0065F" wp14:editId="65C15429">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4C4E7212">
              <v:line id="Straight Connector 1"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0,-.05pt" to="481.4pt,-.05pt" w14:anchorId="14DFD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v:stroke joinstyle="miter"/>
                <o:lock v:ext="edit" shapetype="f"/>
              </v:line>
            </w:pict>
          </mc:Fallback>
        </mc:AlternateContent>
      </w:r>
      <w:r>
        <w:rPr>
          <w:rFonts w:eastAsia="Times New Roman"/>
          <w:color w:val="ED7D31"/>
          <w:sz w:val="4"/>
          <w:szCs w:val="4"/>
        </w:rPr>
        <w:tab/>
      </w:r>
    </w:p>
    <w:p w14:paraId="60A35413" w14:textId="5568A4C4" w:rsidR="00E72E81" w:rsidRPr="00E158A6" w:rsidRDefault="00E72E81" w:rsidP="00E158A6">
      <w:pPr>
        <w:pStyle w:val="ListParagraph"/>
        <w:numPr>
          <w:ilvl w:val="0"/>
          <w:numId w:val="45"/>
        </w:numPr>
        <w:tabs>
          <w:tab w:val="clear" w:pos="227"/>
          <w:tab w:val="clear" w:pos="454"/>
          <w:tab w:val="clear" w:pos="680"/>
          <w:tab w:val="clear" w:pos="907"/>
          <w:tab w:val="clear" w:pos="1134"/>
          <w:tab w:val="clear" w:pos="1361"/>
        </w:tabs>
        <w:spacing w:before="120"/>
        <w:contextualSpacing w:val="0"/>
        <w:jc w:val="both"/>
        <w:rPr>
          <w:sz w:val="24"/>
          <w:szCs w:val="24"/>
        </w:rPr>
      </w:pPr>
      <w:r w:rsidRPr="00E158A6">
        <w:rPr>
          <w:sz w:val="24"/>
          <w:szCs w:val="24"/>
        </w:rPr>
        <w:t xml:space="preserve">Demonstrated experience in developing and implementing strategic frameworks at both departmental and interagency levels, with a strong understanding of </w:t>
      </w:r>
      <w:r w:rsidR="00D12DF2">
        <w:rPr>
          <w:sz w:val="24"/>
          <w:szCs w:val="24"/>
        </w:rPr>
        <w:t xml:space="preserve">current programs </w:t>
      </w:r>
      <w:r w:rsidR="004831AF">
        <w:rPr>
          <w:sz w:val="24"/>
          <w:szCs w:val="24"/>
        </w:rPr>
        <w:t xml:space="preserve">led </w:t>
      </w:r>
      <w:r w:rsidR="00E7084A">
        <w:rPr>
          <w:sz w:val="24"/>
          <w:szCs w:val="24"/>
        </w:rPr>
        <w:t>by Department</w:t>
      </w:r>
      <w:r w:rsidR="00BE377A">
        <w:rPr>
          <w:sz w:val="24"/>
          <w:szCs w:val="24"/>
        </w:rPr>
        <w:t xml:space="preserve"> of Home Affairs </w:t>
      </w:r>
      <w:r w:rsidR="004831AF">
        <w:rPr>
          <w:sz w:val="24"/>
          <w:szCs w:val="24"/>
        </w:rPr>
        <w:t xml:space="preserve">and Tasmania Police in relation to </w:t>
      </w:r>
      <w:r w:rsidR="00E87392">
        <w:rPr>
          <w:rFonts w:eastAsia="Times New Roman"/>
          <w:sz w:val="24"/>
          <w:szCs w:val="24"/>
        </w:rPr>
        <w:t>early intervention referrals</w:t>
      </w:r>
      <w:r w:rsidR="00E87392" w:rsidRPr="00E158A6" w:rsidDel="00346DF9">
        <w:rPr>
          <w:sz w:val="24"/>
          <w:szCs w:val="24"/>
        </w:rPr>
        <w:t xml:space="preserve"> </w:t>
      </w:r>
      <w:r w:rsidRPr="00E158A6">
        <w:rPr>
          <w:sz w:val="24"/>
          <w:szCs w:val="24"/>
        </w:rPr>
        <w:t>issues in Tasmania, Australia, and internationally.</w:t>
      </w:r>
    </w:p>
    <w:p w14:paraId="74DD5828" w14:textId="77777777" w:rsidR="00E72E81" w:rsidRPr="00E158A6" w:rsidRDefault="00E72E81" w:rsidP="00E158A6">
      <w:pPr>
        <w:pStyle w:val="ListParagraph"/>
        <w:numPr>
          <w:ilvl w:val="0"/>
          <w:numId w:val="45"/>
        </w:numPr>
        <w:tabs>
          <w:tab w:val="clear" w:pos="227"/>
          <w:tab w:val="clear" w:pos="454"/>
          <w:tab w:val="clear" w:pos="680"/>
          <w:tab w:val="clear" w:pos="907"/>
          <w:tab w:val="clear" w:pos="1134"/>
          <w:tab w:val="clear" w:pos="1361"/>
        </w:tabs>
        <w:spacing w:before="120"/>
        <w:contextualSpacing w:val="0"/>
        <w:jc w:val="both"/>
        <w:rPr>
          <w:sz w:val="24"/>
          <w:szCs w:val="24"/>
        </w:rPr>
      </w:pPr>
      <w:r w:rsidRPr="00E158A6">
        <w:rPr>
          <w:sz w:val="24"/>
          <w:szCs w:val="24"/>
        </w:rPr>
        <w:t>Proven ability to lead governance and continuous improvement of service delivery models, including the capacity to identify emerging risks, apply research insights, and align practice with national standards.</w:t>
      </w:r>
    </w:p>
    <w:p w14:paraId="6A8BEF03" w14:textId="77777777" w:rsidR="00E72E81" w:rsidRPr="00E158A6" w:rsidRDefault="00E72E81" w:rsidP="00E158A6">
      <w:pPr>
        <w:pStyle w:val="ListParagraph"/>
        <w:numPr>
          <w:ilvl w:val="0"/>
          <w:numId w:val="45"/>
        </w:numPr>
        <w:tabs>
          <w:tab w:val="clear" w:pos="227"/>
          <w:tab w:val="clear" w:pos="454"/>
          <w:tab w:val="clear" w:pos="680"/>
          <w:tab w:val="clear" w:pos="907"/>
          <w:tab w:val="clear" w:pos="1134"/>
          <w:tab w:val="clear" w:pos="1361"/>
        </w:tabs>
        <w:spacing w:before="120"/>
        <w:contextualSpacing w:val="0"/>
        <w:jc w:val="both"/>
        <w:rPr>
          <w:sz w:val="24"/>
          <w:szCs w:val="24"/>
        </w:rPr>
      </w:pPr>
      <w:r w:rsidRPr="00E158A6">
        <w:rPr>
          <w:sz w:val="24"/>
          <w:szCs w:val="24"/>
        </w:rPr>
        <w:t>Strong stakeholder engagement and collaboration skills, with a track record of building and maintaining effective partnerships across government agencies to support coordinated responses to complex issues.</w:t>
      </w:r>
    </w:p>
    <w:p w14:paraId="155D494B" w14:textId="77777777" w:rsidR="00E72E81" w:rsidRPr="00E158A6" w:rsidRDefault="00E72E81" w:rsidP="00E158A6">
      <w:pPr>
        <w:pStyle w:val="ListParagraph"/>
        <w:numPr>
          <w:ilvl w:val="0"/>
          <w:numId w:val="45"/>
        </w:numPr>
        <w:tabs>
          <w:tab w:val="clear" w:pos="227"/>
          <w:tab w:val="clear" w:pos="454"/>
          <w:tab w:val="clear" w:pos="680"/>
          <w:tab w:val="clear" w:pos="907"/>
          <w:tab w:val="clear" w:pos="1134"/>
          <w:tab w:val="clear" w:pos="1361"/>
        </w:tabs>
        <w:spacing w:before="120"/>
        <w:contextualSpacing w:val="0"/>
        <w:jc w:val="both"/>
        <w:rPr>
          <w:sz w:val="24"/>
          <w:szCs w:val="24"/>
        </w:rPr>
      </w:pPr>
      <w:r w:rsidRPr="00E158A6">
        <w:rPr>
          <w:sz w:val="24"/>
          <w:szCs w:val="24"/>
        </w:rPr>
        <w:t>Experience in designing, developing, and delivering training programs that build organisational capability and promote understanding of strategic frameworks, operational roles, and information-sharing protocols.</w:t>
      </w:r>
    </w:p>
    <w:p w14:paraId="36D177BF" w14:textId="77777777" w:rsidR="00E72E81" w:rsidRPr="00E158A6" w:rsidRDefault="00E72E81" w:rsidP="00E158A6">
      <w:pPr>
        <w:pStyle w:val="ListParagraph"/>
        <w:numPr>
          <w:ilvl w:val="0"/>
          <w:numId w:val="45"/>
        </w:numPr>
        <w:tabs>
          <w:tab w:val="clear" w:pos="227"/>
          <w:tab w:val="clear" w:pos="454"/>
          <w:tab w:val="clear" w:pos="680"/>
          <w:tab w:val="clear" w:pos="907"/>
          <w:tab w:val="clear" w:pos="1134"/>
          <w:tab w:val="clear" w:pos="1361"/>
        </w:tabs>
        <w:spacing w:before="120"/>
        <w:contextualSpacing w:val="0"/>
        <w:jc w:val="both"/>
        <w:rPr>
          <w:sz w:val="24"/>
          <w:szCs w:val="24"/>
        </w:rPr>
      </w:pPr>
      <w:r w:rsidRPr="00E158A6">
        <w:rPr>
          <w:sz w:val="24"/>
          <w:szCs w:val="24"/>
        </w:rPr>
        <w:t>High-level written and verbal communication skills, including the ability to prepare ministerial briefings, strategic reports, and represent the organisation in forums and governance bodies to advocate for policy and operational outcomes.</w:t>
      </w:r>
    </w:p>
    <w:p w14:paraId="4DD51268" w14:textId="77777777" w:rsidR="00D2771F" w:rsidRPr="00B732A4" w:rsidRDefault="00935713" w:rsidP="00E158A6">
      <w:pPr>
        <w:pStyle w:val="ListParagraph"/>
        <w:numPr>
          <w:ilvl w:val="0"/>
          <w:numId w:val="45"/>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E158A6" w:rsidDel="009C0CF5">
        <w:t xml:space="preserve"> </w:t>
      </w:r>
    </w:p>
    <w:p w14:paraId="022FEDF0" w14:textId="77777777" w:rsidR="009D6E8A" w:rsidRPr="00190B67" w:rsidRDefault="009D6E8A" w:rsidP="00E158A6">
      <w:pPr>
        <w:pStyle w:val="Heading2"/>
        <w:spacing w:line="288" w:lineRule="auto"/>
        <w:jc w:val="both"/>
        <w:rPr>
          <w:color w:val="011947"/>
        </w:rPr>
      </w:pPr>
      <w:r w:rsidRPr="00190B67">
        <w:rPr>
          <w:color w:val="011947"/>
        </w:rPr>
        <w:t>Requirements</w:t>
      </w:r>
    </w:p>
    <w:p w14:paraId="03C7AE9D" w14:textId="77777777" w:rsidR="00D2771F" w:rsidRPr="00B732A4" w:rsidRDefault="00D2771F" w:rsidP="006239DF">
      <w:pPr>
        <w:jc w:val="both"/>
        <w:rPr>
          <w:rFonts w:ascii="Gill Sans MT" w:hAnsi="Gill Sans MT"/>
          <w:color w:val="011947"/>
          <w:spacing w:val="-2"/>
        </w:rPr>
      </w:pPr>
      <w:bookmarkStart w:id="3"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3F0F150C"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E8266C6" w14:textId="77777777" w:rsidR="00D2771F" w:rsidRPr="006373A0" w:rsidRDefault="00D2771F" w:rsidP="00E158A6">
            <w:pPr>
              <w:spacing w:after="120" w:line="288" w:lineRule="auto"/>
              <w:jc w:val="both"/>
              <w:rPr>
                <w:sz w:val="24"/>
                <w:szCs w:val="24"/>
              </w:rPr>
            </w:pPr>
            <w:bookmarkStart w:id="4" w:name="_Hlk173332693"/>
            <w:bookmarkEnd w:id="3"/>
            <w:r w:rsidRPr="00A65F3B">
              <w:rPr>
                <w:b/>
                <w:sz w:val="24"/>
                <w:szCs w:val="24"/>
              </w:rPr>
              <w:lastRenderedPageBreak/>
              <w:t>Essential</w:t>
            </w:r>
          </w:p>
        </w:tc>
        <w:tc>
          <w:tcPr>
            <w:tcW w:w="7763" w:type="dxa"/>
          </w:tcPr>
          <w:p w14:paraId="0BAD8B12" w14:textId="77777777" w:rsidR="00D2771F" w:rsidRPr="00B732A4" w:rsidRDefault="00D2771F" w:rsidP="00E158A6">
            <w:pPr>
              <w:numPr>
                <w:ilvl w:val="0"/>
                <w:numId w:val="30"/>
              </w:numPr>
              <w:spacing w:before="60"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722CF223" w14:textId="76A55A69" w:rsidR="00D2771F" w:rsidRPr="00114FAE" w:rsidRDefault="00D2771F" w:rsidP="00E158A6">
            <w:pPr>
              <w:numPr>
                <w:ilvl w:val="0"/>
                <w:numId w:val="30"/>
              </w:numPr>
              <w:spacing w:before="60"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A573FF">
              <w:rPr>
                <w:rFonts w:eastAsia="Times New Roman" w:cs="Arial"/>
                <w:bCs/>
                <w:sz w:val="24"/>
                <w:szCs w:val="24"/>
              </w:rPr>
              <w:t xml:space="preserve">The Head of the State Service has determined that the person nominated for this job is to satisfy a pre-employment check before taking up the appointment, on promotion or transfer. The following checks are to be conducted: </w:t>
            </w:r>
          </w:p>
          <w:p w14:paraId="41520DDE" w14:textId="77777777" w:rsidR="00D2771F" w:rsidRPr="00A573FF" w:rsidRDefault="00D2771F" w:rsidP="00E158A6">
            <w:pPr>
              <w:pStyle w:val="ListParagraph"/>
              <w:numPr>
                <w:ilvl w:val="0"/>
                <w:numId w:val="37"/>
              </w:numPr>
              <w:tabs>
                <w:tab w:val="clear" w:pos="227"/>
                <w:tab w:val="clear" w:pos="454"/>
                <w:tab w:val="clear" w:pos="680"/>
                <w:tab w:val="clear" w:pos="907"/>
                <w:tab w:val="clear" w:pos="1134"/>
                <w:tab w:val="clear" w:pos="1361"/>
              </w:tabs>
              <w:spacing w:before="120" w:after="120" w:line="288" w:lineRule="auto"/>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Conviction checks in the following areas:</w:t>
            </w:r>
          </w:p>
          <w:p w14:paraId="03EADFE2" w14:textId="77777777" w:rsidR="00D2771F" w:rsidRPr="00A573FF" w:rsidRDefault="00D2771F" w:rsidP="00E158A6">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crimes of violence</w:t>
            </w:r>
          </w:p>
          <w:p w14:paraId="649B9998" w14:textId="77777777" w:rsidR="00D2771F" w:rsidRPr="00A573FF" w:rsidRDefault="00D2771F" w:rsidP="00E158A6">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sex related offences</w:t>
            </w:r>
          </w:p>
          <w:p w14:paraId="40605AC6" w14:textId="77777777" w:rsidR="00D2771F" w:rsidRPr="00A573FF" w:rsidRDefault="00D2771F" w:rsidP="00E158A6">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serious drug offences</w:t>
            </w:r>
          </w:p>
          <w:p w14:paraId="4B872FC0" w14:textId="77777777" w:rsidR="00D2771F" w:rsidRDefault="00D2771F" w:rsidP="00E158A6">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crimes involving dishonesty</w:t>
            </w:r>
          </w:p>
          <w:p w14:paraId="1C3FC014" w14:textId="77777777" w:rsidR="00D2771F" w:rsidRPr="00A573FF" w:rsidRDefault="00D2771F" w:rsidP="00E158A6">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Pr>
                <w:rFonts w:eastAsia="Times New Roman" w:cs="Arial"/>
                <w:bCs/>
                <w:sz w:val="24"/>
                <w:szCs w:val="24"/>
              </w:rPr>
              <w:t>serious traffic offences</w:t>
            </w:r>
          </w:p>
          <w:p w14:paraId="54B8853F" w14:textId="77777777" w:rsidR="0030202C" w:rsidRDefault="00D2771F" w:rsidP="00E158A6">
            <w:pPr>
              <w:pStyle w:val="ListParagraph"/>
              <w:numPr>
                <w:ilvl w:val="0"/>
                <w:numId w:val="37"/>
              </w:numPr>
              <w:tabs>
                <w:tab w:val="clear" w:pos="227"/>
                <w:tab w:val="clear" w:pos="454"/>
                <w:tab w:val="clear" w:pos="680"/>
                <w:tab w:val="clear" w:pos="907"/>
                <w:tab w:val="clear" w:pos="1134"/>
                <w:tab w:val="clear" w:pos="1361"/>
              </w:tabs>
              <w:spacing w:before="120" w:after="120" w:line="288" w:lineRule="auto"/>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Identification check</w:t>
            </w:r>
          </w:p>
          <w:p w14:paraId="6231205F" w14:textId="77777777" w:rsidR="008F6BEB" w:rsidRDefault="00D2771F" w:rsidP="008F6BEB">
            <w:pPr>
              <w:pStyle w:val="ListParagraph"/>
              <w:numPr>
                <w:ilvl w:val="0"/>
                <w:numId w:val="37"/>
              </w:numPr>
              <w:tabs>
                <w:tab w:val="clear" w:pos="227"/>
                <w:tab w:val="clear" w:pos="454"/>
                <w:tab w:val="clear" w:pos="680"/>
                <w:tab w:val="clear" w:pos="907"/>
                <w:tab w:val="clear" w:pos="1134"/>
                <w:tab w:val="clear" w:pos="1361"/>
              </w:tabs>
              <w:spacing w:before="120" w:after="120" w:line="288" w:lineRule="auto"/>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30202C">
              <w:rPr>
                <w:rFonts w:eastAsia="Times New Roman" w:cs="Arial"/>
                <w:bCs/>
                <w:sz w:val="24"/>
                <w:szCs w:val="24"/>
              </w:rPr>
              <w:t>Disciplinary actions in previous employment check</w:t>
            </w:r>
          </w:p>
          <w:p w14:paraId="45DCB4C0" w14:textId="07F651DF" w:rsidR="008F6BEB" w:rsidRPr="00A2577E" w:rsidRDefault="008F6BEB" w:rsidP="00A2577E">
            <w:pPr>
              <w:numPr>
                <w:ilvl w:val="0"/>
                <w:numId w:val="30"/>
              </w:numPr>
              <w:spacing w:before="60"/>
              <w:ind w:left="168"/>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2577E">
              <w:rPr>
                <w:rFonts w:eastAsia="Times New Roman" w:cs="Segoe UI"/>
                <w:color w:val="000000"/>
                <w:sz w:val="24"/>
                <w:szCs w:val="24"/>
              </w:rPr>
              <w:t>Current Driver’s Licen</w:t>
            </w:r>
            <w:r w:rsidR="000902B6">
              <w:rPr>
                <w:rFonts w:eastAsia="Times New Roman" w:cs="Segoe UI"/>
                <w:color w:val="000000"/>
                <w:sz w:val="24"/>
                <w:szCs w:val="24"/>
              </w:rPr>
              <w:t>s</w:t>
            </w:r>
            <w:r w:rsidRPr="00A2577E">
              <w:rPr>
                <w:rFonts w:eastAsia="Times New Roman" w:cs="Segoe UI"/>
                <w:color w:val="000000"/>
                <w:sz w:val="24"/>
                <w:szCs w:val="24"/>
              </w:rPr>
              <w:t>e</w:t>
            </w:r>
          </w:p>
        </w:tc>
      </w:tr>
      <w:tr w:rsidR="00D2771F" w14:paraId="14CC0307"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0A74B65" w14:textId="77777777" w:rsidR="00D2771F" w:rsidRPr="00A65F3B" w:rsidRDefault="00D2771F" w:rsidP="00E158A6">
            <w:pPr>
              <w:spacing w:after="120" w:line="288" w:lineRule="auto"/>
              <w:jc w:val="both"/>
              <w:rPr>
                <w:b/>
                <w:sz w:val="24"/>
                <w:szCs w:val="24"/>
              </w:rPr>
            </w:pPr>
            <w:r w:rsidRPr="00A65F3B">
              <w:rPr>
                <w:b/>
                <w:sz w:val="24"/>
                <w:szCs w:val="24"/>
              </w:rPr>
              <w:t>Desirable</w:t>
            </w:r>
          </w:p>
        </w:tc>
        <w:tc>
          <w:tcPr>
            <w:tcW w:w="7763" w:type="dxa"/>
          </w:tcPr>
          <w:p w14:paraId="2D92E451" w14:textId="52C2E84E" w:rsidR="00D2771F" w:rsidRDefault="00292A7A" w:rsidP="00E158A6">
            <w:pPr>
              <w:numPr>
                <w:ilvl w:val="0"/>
                <w:numId w:val="41"/>
              </w:numPr>
              <w:tabs>
                <w:tab w:val="clear" w:pos="360"/>
                <w:tab w:val="num" w:pos="141"/>
                <w:tab w:val="num" w:pos="720"/>
              </w:tabs>
              <w:ind w:left="141" w:hanging="283"/>
              <w:jc w:val="both"/>
              <w:cnfStyle w:val="000000100000" w:firstRow="0" w:lastRow="0" w:firstColumn="0" w:lastColumn="0" w:oddVBand="0" w:evenVBand="0" w:oddHBand="1" w:evenHBand="0" w:firstRowFirstColumn="0" w:firstRowLastColumn="0" w:lastRowFirstColumn="0" w:lastRowLastColumn="0"/>
              <w:rPr>
                <w:rFonts w:eastAsia="Times New Roman" w:cs="Arial"/>
                <w:bCs/>
                <w:sz w:val="24"/>
                <w:szCs w:val="24"/>
              </w:rPr>
            </w:pPr>
            <w:r>
              <w:rPr>
                <w:rFonts w:eastAsia="Times New Roman" w:cs="Arial"/>
                <w:bCs/>
                <w:sz w:val="24"/>
                <w:szCs w:val="24"/>
              </w:rPr>
              <w:t xml:space="preserve">Relevant tertiary or industry recognised qualifications.  </w:t>
            </w:r>
          </w:p>
          <w:p w14:paraId="563044CB" w14:textId="6A7983D1" w:rsidR="00292A7A" w:rsidRPr="00E158A6" w:rsidRDefault="00292A7A" w:rsidP="00292A7A">
            <w:pPr>
              <w:tabs>
                <w:tab w:val="num" w:pos="720"/>
              </w:tabs>
              <w:ind w:left="141"/>
              <w:jc w:val="both"/>
              <w:cnfStyle w:val="000000100000" w:firstRow="0" w:lastRow="0" w:firstColumn="0" w:lastColumn="0" w:oddVBand="0" w:evenVBand="0" w:oddHBand="1" w:evenHBand="0" w:firstRowFirstColumn="0" w:firstRowLastColumn="0" w:lastRowFirstColumn="0" w:lastRowLastColumn="0"/>
              <w:rPr>
                <w:rFonts w:eastAsia="Times New Roman" w:cs="Arial"/>
                <w:bCs/>
                <w:sz w:val="24"/>
                <w:szCs w:val="24"/>
              </w:rPr>
            </w:pPr>
          </w:p>
        </w:tc>
      </w:tr>
    </w:tbl>
    <w:bookmarkEnd w:id="4"/>
    <w:bookmarkEnd w:id="0"/>
    <w:p w14:paraId="719CF0DE" w14:textId="77777777" w:rsidR="00D2771F" w:rsidRPr="00B732A4" w:rsidRDefault="00D2771F" w:rsidP="00E158A6">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CD15FDF" w14:textId="77777777" w:rsidR="007773F9" w:rsidRDefault="007773F9" w:rsidP="006239DF">
      <w:pPr>
        <w:jc w:val="both"/>
        <w:rPr>
          <w:sz w:val="24"/>
          <w:szCs w:val="24"/>
        </w:rPr>
      </w:pPr>
      <w:r>
        <w:rPr>
          <w:noProof/>
        </w:rPr>
        <w:drawing>
          <wp:inline distT="0" distB="0" distL="0" distR="0" wp14:anchorId="44C68714" wp14:editId="0F38F07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7757C526" w14:textId="77777777" w:rsidR="00D2771F" w:rsidRPr="00FD47C2" w:rsidRDefault="00D2771F" w:rsidP="006239DF">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7D334C85" w14:textId="77777777" w:rsidR="00D2771F" w:rsidRDefault="00D2771F" w:rsidP="006239DF">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340B8520" w14:textId="77777777" w:rsidR="00D2771F" w:rsidRDefault="00D2771F" w:rsidP="006239DF">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38FEEB60" w14:textId="77777777" w:rsidR="00D2771F" w:rsidRDefault="00D2771F" w:rsidP="006239DF">
      <w:pPr>
        <w:jc w:val="both"/>
        <w:rPr>
          <w:sz w:val="24"/>
          <w:szCs w:val="24"/>
        </w:rPr>
      </w:pPr>
      <w:r w:rsidRPr="13847218">
        <w:rPr>
          <w:sz w:val="24"/>
          <w:szCs w:val="24"/>
        </w:rPr>
        <w:lastRenderedPageBreak/>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2698980B" w14:textId="77777777" w:rsidR="00D2771F" w:rsidRPr="00CA664C" w:rsidRDefault="00D2771F" w:rsidP="006239DF">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470DB37D" w14:textId="77777777" w:rsidR="00D2771F" w:rsidRPr="00CA664C" w:rsidRDefault="00D2771F" w:rsidP="006239DF">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73ABA5E9" w14:textId="77777777" w:rsidR="00D2771F" w:rsidRPr="00B732A4" w:rsidRDefault="00D2771F" w:rsidP="006239DF">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B08E43E" w14:textId="77777777" w:rsidR="00D2771F" w:rsidRPr="00B732A4" w:rsidRDefault="00D2771F" w:rsidP="004C1268">
      <w:pPr>
        <w:pStyle w:val="Heading2"/>
        <w:spacing w:line="288" w:lineRule="auto"/>
        <w:jc w:val="both"/>
        <w:rPr>
          <w:color w:val="011947"/>
        </w:rPr>
      </w:pPr>
      <w:r w:rsidRPr="00B732A4">
        <w:rPr>
          <w:color w:val="011947"/>
        </w:rPr>
        <w:t>Commitment to Children and Young People</w:t>
      </w:r>
    </w:p>
    <w:p w14:paraId="3F28D718" w14:textId="77777777" w:rsidR="007773F9" w:rsidRDefault="00D2771F" w:rsidP="006239DF">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1CD092E1" w14:textId="77777777" w:rsidR="00D2771F" w:rsidRPr="00B732A4" w:rsidRDefault="00D2771F" w:rsidP="006239DF">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089F8F71" w14:textId="77777777" w:rsidR="00D2771F" w:rsidRPr="005C26ED" w:rsidRDefault="00D2771F" w:rsidP="006239DF">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478824B8" w14:textId="77777777" w:rsidTr="00AE03E2">
        <w:trPr>
          <w:trHeight w:val="70"/>
          <w:tblHeader/>
        </w:trPr>
        <w:tc>
          <w:tcPr>
            <w:tcW w:w="9026" w:type="dxa"/>
          </w:tcPr>
          <w:p w14:paraId="6C4EA363" w14:textId="2D80A5E9" w:rsidR="0030202C" w:rsidRDefault="00D2771F" w:rsidP="004C1268">
            <w:pPr>
              <w:tabs>
                <w:tab w:val="left" w:pos="180"/>
              </w:tabs>
              <w:spacing w:after="120" w:line="288" w:lineRule="auto"/>
              <w:jc w:val="both"/>
              <w:rPr>
                <w:rFonts w:cs="Arial"/>
              </w:rPr>
            </w:pPr>
            <w:bookmarkStart w:id="5" w:name="_Hlk119598056"/>
            <w:r w:rsidRPr="00D720EC">
              <w:rPr>
                <w:rFonts w:cs="Arial"/>
                <w:b/>
              </w:rPr>
              <w:t xml:space="preserve">APPROVED BY </w:t>
            </w:r>
            <w:r>
              <w:rPr>
                <w:rFonts w:cs="Arial"/>
                <w:b/>
              </w:rPr>
              <w:t>PSS</w:t>
            </w:r>
            <w:r w:rsidRPr="00D720EC">
              <w:rPr>
                <w:rFonts w:cs="Arial"/>
                <w:b/>
              </w:rPr>
              <w:t xml:space="preserve"> DELEGATE: </w:t>
            </w:r>
            <w:r w:rsidRPr="009E22B9">
              <w:rPr>
                <w:rFonts w:cs="Arial"/>
                <w:bCs/>
              </w:rPr>
              <w:t>520040,</w:t>
            </w:r>
            <w:r>
              <w:rPr>
                <w:rFonts w:cs="Arial"/>
                <w:b/>
              </w:rPr>
              <w:t xml:space="preserve"> </w:t>
            </w:r>
            <w:r>
              <w:rPr>
                <w:rFonts w:cs="Arial"/>
              </w:rPr>
              <w:t xml:space="preserve">Manager – Recruitment Operations </w:t>
            </w:r>
            <w:r w:rsidRPr="00D720EC">
              <w:rPr>
                <w:rFonts w:cs="Arial"/>
              </w:rPr>
              <w:t xml:space="preserve">– </w:t>
            </w:r>
            <w:r w:rsidR="00E7084A">
              <w:rPr>
                <w:rFonts w:cs="Arial"/>
              </w:rPr>
              <w:t>SA 11/25</w:t>
            </w:r>
          </w:p>
          <w:p w14:paraId="7FA4622B" w14:textId="50B99B12" w:rsidR="00A421F0" w:rsidRDefault="00D2771F" w:rsidP="004C1268">
            <w:pPr>
              <w:tabs>
                <w:tab w:val="left" w:pos="180"/>
              </w:tabs>
              <w:spacing w:after="120" w:line="288" w:lineRule="auto"/>
              <w:jc w:val="both"/>
              <w:rPr>
                <w:rFonts w:cs="Arial"/>
              </w:rPr>
            </w:pPr>
            <w:r w:rsidRPr="00D720EC">
              <w:rPr>
                <w:rFonts w:cs="Arial"/>
              </w:rPr>
              <w:t xml:space="preserve">Request: </w:t>
            </w:r>
            <w:r w:rsidR="008A7510" w:rsidRPr="008A7510">
              <w:rPr>
                <w:rFonts w:cs="Arial"/>
              </w:rPr>
              <w:t>7041646</w:t>
            </w:r>
          </w:p>
          <w:p w14:paraId="1FDEF5CB" w14:textId="294B1B95" w:rsidR="00D2771F" w:rsidRPr="00E15432" w:rsidRDefault="00D2771F" w:rsidP="004C1268">
            <w:pPr>
              <w:tabs>
                <w:tab w:val="left" w:pos="180"/>
              </w:tabs>
              <w:spacing w:after="120" w:line="288" w:lineRule="auto"/>
              <w:jc w:val="both"/>
              <w:rPr>
                <w:rFonts w:cs="Arial"/>
              </w:rPr>
            </w:pPr>
            <w:r w:rsidRPr="00D720EC">
              <w:rPr>
                <w:rFonts w:cs="Arial"/>
              </w:rPr>
              <w:t xml:space="preserve">Date Duties and Selection Criteria Last Reviewed:  </w:t>
            </w:r>
            <w:r w:rsidR="00E7084A">
              <w:rPr>
                <w:rFonts w:cs="Arial"/>
              </w:rPr>
              <w:t>NC 11/25</w:t>
            </w:r>
          </w:p>
        </w:tc>
      </w:tr>
      <w:bookmarkEnd w:id="5"/>
    </w:tbl>
    <w:p w14:paraId="58A41507" w14:textId="77777777" w:rsidR="009002BB" w:rsidRDefault="009002BB" w:rsidP="006239DF">
      <w:pPr>
        <w:tabs>
          <w:tab w:val="left" w:pos="3826"/>
        </w:tabs>
        <w:jc w:val="both"/>
      </w:pPr>
    </w:p>
    <w:p w14:paraId="55593E3C" w14:textId="77777777" w:rsidR="009002BB" w:rsidRPr="00BF7FC7" w:rsidRDefault="009002BB" w:rsidP="006239DF">
      <w:pPr>
        <w:tabs>
          <w:tab w:val="left" w:pos="3826"/>
        </w:tabs>
        <w:jc w:val="both"/>
      </w:pPr>
    </w:p>
    <w:sectPr w:rsidR="009002BB"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346C" w14:textId="77777777" w:rsidR="00EB22F7" w:rsidRDefault="00EB22F7" w:rsidP="0021185D">
      <w:pPr>
        <w:spacing w:after="0" w:line="240" w:lineRule="auto"/>
      </w:pPr>
      <w:r>
        <w:separator/>
      </w:r>
    </w:p>
    <w:p w14:paraId="7C2CB0AE" w14:textId="77777777" w:rsidR="00EB22F7" w:rsidRDefault="00EB22F7"/>
  </w:endnote>
  <w:endnote w:type="continuationSeparator" w:id="0">
    <w:p w14:paraId="0E9D61B5" w14:textId="77777777" w:rsidR="00EB22F7" w:rsidRDefault="00EB22F7" w:rsidP="0021185D">
      <w:pPr>
        <w:spacing w:after="0" w:line="240" w:lineRule="auto"/>
      </w:pPr>
      <w:r>
        <w:continuationSeparator/>
      </w:r>
    </w:p>
    <w:p w14:paraId="46BA19BF" w14:textId="77777777" w:rsidR="00EB22F7" w:rsidRDefault="00EB2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2158"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43330A54"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308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2F662004" wp14:editId="7BE714CA">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5658" w14:textId="77777777" w:rsidR="00EB22F7" w:rsidRDefault="00EB22F7" w:rsidP="0021185D">
      <w:pPr>
        <w:spacing w:after="0" w:line="240" w:lineRule="auto"/>
      </w:pPr>
      <w:r>
        <w:separator/>
      </w:r>
    </w:p>
    <w:p w14:paraId="2BD52E42" w14:textId="77777777" w:rsidR="00EB22F7" w:rsidRDefault="00EB22F7"/>
  </w:footnote>
  <w:footnote w:type="continuationSeparator" w:id="0">
    <w:p w14:paraId="70F3B4AF" w14:textId="77777777" w:rsidR="00EB22F7" w:rsidRDefault="00EB22F7" w:rsidP="0021185D">
      <w:pPr>
        <w:spacing w:after="0" w:line="240" w:lineRule="auto"/>
      </w:pPr>
      <w:r>
        <w:continuationSeparator/>
      </w:r>
    </w:p>
    <w:p w14:paraId="50678580" w14:textId="77777777" w:rsidR="00EB22F7" w:rsidRDefault="00EB2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2944" w14:textId="77777777" w:rsidR="007773F9" w:rsidRDefault="007773F9" w:rsidP="00A26A93">
    <w:pPr>
      <w:pStyle w:val="IntroParagraph"/>
      <w:spacing w:before="0" w:after="0"/>
      <w:rPr>
        <w:noProof/>
      </w:rPr>
    </w:pPr>
  </w:p>
  <w:p w14:paraId="6F1DCF2C" w14:textId="77777777" w:rsidR="007773F9" w:rsidRDefault="007773F9" w:rsidP="00A26A93">
    <w:pPr>
      <w:pStyle w:val="IntroParagraph"/>
      <w:spacing w:before="0" w:after="0"/>
      <w:rPr>
        <w:noProof/>
      </w:rPr>
    </w:pPr>
  </w:p>
  <w:p w14:paraId="65A1B109"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58241" behindDoc="1" locked="1" layoutInCell="1" allowOverlap="1" wp14:anchorId="23296FD8" wp14:editId="07B46A7E">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118F66"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45D174F"/>
    <w:multiLevelType w:val="multilevel"/>
    <w:tmpl w:val="DD9687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5"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7"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ED68BC"/>
    <w:multiLevelType w:val="multilevel"/>
    <w:tmpl w:val="A5DC8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D0244CA"/>
    <w:multiLevelType w:val="hybridMultilevel"/>
    <w:tmpl w:val="F8C8DBEE"/>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43597590"/>
    <w:multiLevelType w:val="hybridMultilevel"/>
    <w:tmpl w:val="F8C8DBEE"/>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17406FF"/>
    <w:multiLevelType w:val="hybridMultilevel"/>
    <w:tmpl w:val="35C09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9"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30"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1"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2"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3247C72"/>
    <w:multiLevelType w:val="multilevel"/>
    <w:tmpl w:val="0934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9032AD"/>
    <w:multiLevelType w:val="multilevel"/>
    <w:tmpl w:val="8A42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4"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42"/>
  </w:num>
  <w:num w:numId="2" w16cid:durableId="1099250515">
    <w:abstractNumId w:val="22"/>
  </w:num>
  <w:num w:numId="3" w16cid:durableId="454718066">
    <w:abstractNumId w:val="25"/>
  </w:num>
  <w:num w:numId="4" w16cid:durableId="20790063">
    <w:abstractNumId w:val="8"/>
  </w:num>
  <w:num w:numId="5" w16cid:durableId="1314144844">
    <w:abstractNumId w:val="13"/>
  </w:num>
  <w:num w:numId="6" w16cid:durableId="1346397344">
    <w:abstractNumId w:val="15"/>
  </w:num>
  <w:num w:numId="7" w16cid:durableId="292291676">
    <w:abstractNumId w:val="41"/>
  </w:num>
  <w:num w:numId="8" w16cid:durableId="2030371840">
    <w:abstractNumId w:val="7"/>
  </w:num>
  <w:num w:numId="9" w16cid:durableId="858272417">
    <w:abstractNumId w:val="2"/>
  </w:num>
  <w:num w:numId="10" w16cid:durableId="69281409">
    <w:abstractNumId w:val="3"/>
  </w:num>
  <w:num w:numId="11" w16cid:durableId="1379667581">
    <w:abstractNumId w:val="11"/>
  </w:num>
  <w:num w:numId="12" w16cid:durableId="680619599">
    <w:abstractNumId w:val="20"/>
  </w:num>
  <w:num w:numId="13" w16cid:durableId="2100369805">
    <w:abstractNumId w:val="31"/>
  </w:num>
  <w:num w:numId="14" w16cid:durableId="1671323240">
    <w:abstractNumId w:val="5"/>
  </w:num>
  <w:num w:numId="15" w16cid:durableId="1858543762">
    <w:abstractNumId w:val="16"/>
  </w:num>
  <w:num w:numId="16" w16cid:durableId="57754739">
    <w:abstractNumId w:val="23"/>
  </w:num>
  <w:num w:numId="17" w16cid:durableId="223832047">
    <w:abstractNumId w:val="6"/>
  </w:num>
  <w:num w:numId="18" w16cid:durableId="1729499897">
    <w:abstractNumId w:val="44"/>
  </w:num>
  <w:num w:numId="19" w16cid:durableId="2132505946">
    <w:abstractNumId w:val="28"/>
  </w:num>
  <w:num w:numId="20" w16cid:durableId="1541359452">
    <w:abstractNumId w:val="30"/>
  </w:num>
  <w:num w:numId="21" w16cid:durableId="434911651">
    <w:abstractNumId w:val="33"/>
  </w:num>
  <w:num w:numId="22" w16cid:durableId="1089351798">
    <w:abstractNumId w:val="39"/>
  </w:num>
  <w:num w:numId="23" w16cid:durableId="1265193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43"/>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32"/>
  </w:num>
  <w:num w:numId="29" w16cid:durableId="583146408">
    <w:abstractNumId w:val="26"/>
  </w:num>
  <w:num w:numId="30" w16cid:durableId="133329015">
    <w:abstractNumId w:val="17"/>
  </w:num>
  <w:num w:numId="31" w16cid:durableId="1559319133">
    <w:abstractNumId w:val="35"/>
  </w:num>
  <w:num w:numId="32" w16cid:durableId="2147239570">
    <w:abstractNumId w:val="10"/>
  </w:num>
  <w:num w:numId="33" w16cid:durableId="457382409">
    <w:abstractNumId w:val="9"/>
  </w:num>
  <w:num w:numId="34" w16cid:durableId="972101933">
    <w:abstractNumId w:val="4"/>
  </w:num>
  <w:num w:numId="35" w16cid:durableId="1836727596">
    <w:abstractNumId w:val="19"/>
  </w:num>
  <w:num w:numId="36" w16cid:durableId="61105151">
    <w:abstractNumId w:val="29"/>
  </w:num>
  <w:num w:numId="37" w16cid:durableId="281304752">
    <w:abstractNumId w:val="34"/>
  </w:num>
  <w:num w:numId="38" w16cid:durableId="1222055391">
    <w:abstractNumId w:val="36"/>
  </w:num>
  <w:num w:numId="39" w16cid:durableId="1579637143">
    <w:abstractNumId w:val="37"/>
  </w:num>
  <w:num w:numId="40" w16cid:durableId="807867061">
    <w:abstractNumId w:val="21"/>
  </w:num>
  <w:num w:numId="41" w16cid:durableId="78185873">
    <w:abstractNumId w:val="1"/>
  </w:num>
  <w:num w:numId="42" w16cid:durableId="1137145790">
    <w:abstractNumId w:val="38"/>
  </w:num>
  <w:num w:numId="43" w16cid:durableId="1281836597">
    <w:abstractNumId w:val="40"/>
  </w:num>
  <w:num w:numId="44" w16cid:durableId="1858275750">
    <w:abstractNumId w:val="18"/>
  </w:num>
  <w:num w:numId="45" w16cid:durableId="1450513133">
    <w:abstractNumId w:val="24"/>
  </w:num>
  <w:num w:numId="46" w16cid:durableId="141894953">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A7"/>
    <w:rsid w:val="00000763"/>
    <w:rsid w:val="000011FB"/>
    <w:rsid w:val="00020EB3"/>
    <w:rsid w:val="0003097B"/>
    <w:rsid w:val="00034EAF"/>
    <w:rsid w:val="00037138"/>
    <w:rsid w:val="0004222F"/>
    <w:rsid w:val="00043BD2"/>
    <w:rsid w:val="0004630D"/>
    <w:rsid w:val="00054DAF"/>
    <w:rsid w:val="00056F2C"/>
    <w:rsid w:val="00060B8A"/>
    <w:rsid w:val="0006411B"/>
    <w:rsid w:val="00075F1C"/>
    <w:rsid w:val="00076D0D"/>
    <w:rsid w:val="00077305"/>
    <w:rsid w:val="00083CA6"/>
    <w:rsid w:val="00083EED"/>
    <w:rsid w:val="000902B6"/>
    <w:rsid w:val="000914CC"/>
    <w:rsid w:val="000A6D2A"/>
    <w:rsid w:val="000B12D1"/>
    <w:rsid w:val="000C291C"/>
    <w:rsid w:val="000D2138"/>
    <w:rsid w:val="000D77EF"/>
    <w:rsid w:val="000E161A"/>
    <w:rsid w:val="000E35A7"/>
    <w:rsid w:val="000F2C61"/>
    <w:rsid w:val="000F44F6"/>
    <w:rsid w:val="000F72B9"/>
    <w:rsid w:val="00117D4C"/>
    <w:rsid w:val="00123CC3"/>
    <w:rsid w:val="001305A1"/>
    <w:rsid w:val="00133A95"/>
    <w:rsid w:val="001543EA"/>
    <w:rsid w:val="00155084"/>
    <w:rsid w:val="0016296A"/>
    <w:rsid w:val="00163800"/>
    <w:rsid w:val="00167EA1"/>
    <w:rsid w:val="0017164A"/>
    <w:rsid w:val="001733FD"/>
    <w:rsid w:val="0018389D"/>
    <w:rsid w:val="0019596D"/>
    <w:rsid w:val="00195DB0"/>
    <w:rsid w:val="001A0074"/>
    <w:rsid w:val="001A0104"/>
    <w:rsid w:val="001A3B3F"/>
    <w:rsid w:val="001A4CB2"/>
    <w:rsid w:val="001A6985"/>
    <w:rsid w:val="001B2846"/>
    <w:rsid w:val="001C1052"/>
    <w:rsid w:val="001C5184"/>
    <w:rsid w:val="001C74EF"/>
    <w:rsid w:val="001D5157"/>
    <w:rsid w:val="001E7F11"/>
    <w:rsid w:val="001F145B"/>
    <w:rsid w:val="001F5E26"/>
    <w:rsid w:val="00200C4A"/>
    <w:rsid w:val="00205E45"/>
    <w:rsid w:val="0021185D"/>
    <w:rsid w:val="00216D6E"/>
    <w:rsid w:val="00217B22"/>
    <w:rsid w:val="002229B6"/>
    <w:rsid w:val="00245B73"/>
    <w:rsid w:val="002550C7"/>
    <w:rsid w:val="00255836"/>
    <w:rsid w:val="00255BFD"/>
    <w:rsid w:val="00256B79"/>
    <w:rsid w:val="0025727F"/>
    <w:rsid w:val="00264614"/>
    <w:rsid w:val="0027130E"/>
    <w:rsid w:val="00274CC1"/>
    <w:rsid w:val="00280ED9"/>
    <w:rsid w:val="00292A7A"/>
    <w:rsid w:val="00294741"/>
    <w:rsid w:val="002A609F"/>
    <w:rsid w:val="002B6439"/>
    <w:rsid w:val="002C1C14"/>
    <w:rsid w:val="002C2248"/>
    <w:rsid w:val="002C5E53"/>
    <w:rsid w:val="002D52EA"/>
    <w:rsid w:val="002F1C56"/>
    <w:rsid w:val="002F2260"/>
    <w:rsid w:val="002F74C8"/>
    <w:rsid w:val="0030202C"/>
    <w:rsid w:val="00302D72"/>
    <w:rsid w:val="00310B14"/>
    <w:rsid w:val="00314A9E"/>
    <w:rsid w:val="00315A37"/>
    <w:rsid w:val="003316DF"/>
    <w:rsid w:val="00334D9C"/>
    <w:rsid w:val="00335740"/>
    <w:rsid w:val="0033650A"/>
    <w:rsid w:val="00337D99"/>
    <w:rsid w:val="00340D64"/>
    <w:rsid w:val="00346DF9"/>
    <w:rsid w:val="00350EB8"/>
    <w:rsid w:val="003522A9"/>
    <w:rsid w:val="00356782"/>
    <w:rsid w:val="00394B1B"/>
    <w:rsid w:val="00395538"/>
    <w:rsid w:val="003A1D10"/>
    <w:rsid w:val="003A28FB"/>
    <w:rsid w:val="003A536B"/>
    <w:rsid w:val="003A66C0"/>
    <w:rsid w:val="003B1C35"/>
    <w:rsid w:val="003B4B23"/>
    <w:rsid w:val="003D06B8"/>
    <w:rsid w:val="003D675E"/>
    <w:rsid w:val="003E28AA"/>
    <w:rsid w:val="003E51E2"/>
    <w:rsid w:val="003F2BFC"/>
    <w:rsid w:val="0040727E"/>
    <w:rsid w:val="0041398B"/>
    <w:rsid w:val="00417A5D"/>
    <w:rsid w:val="004243A3"/>
    <w:rsid w:val="0042558A"/>
    <w:rsid w:val="0042594C"/>
    <w:rsid w:val="00430343"/>
    <w:rsid w:val="00432D5D"/>
    <w:rsid w:val="004331B6"/>
    <w:rsid w:val="00435109"/>
    <w:rsid w:val="004561FC"/>
    <w:rsid w:val="004609BB"/>
    <w:rsid w:val="004831AF"/>
    <w:rsid w:val="004B543F"/>
    <w:rsid w:val="004C1268"/>
    <w:rsid w:val="004C277B"/>
    <w:rsid w:val="004C4F86"/>
    <w:rsid w:val="004D176D"/>
    <w:rsid w:val="004D1FC2"/>
    <w:rsid w:val="004D2A94"/>
    <w:rsid w:val="004D2F28"/>
    <w:rsid w:val="004D5217"/>
    <w:rsid w:val="004D7A71"/>
    <w:rsid w:val="00503871"/>
    <w:rsid w:val="005066D4"/>
    <w:rsid w:val="00513BD1"/>
    <w:rsid w:val="00515EB4"/>
    <w:rsid w:val="00526465"/>
    <w:rsid w:val="00526E84"/>
    <w:rsid w:val="00545C6D"/>
    <w:rsid w:val="00546B9E"/>
    <w:rsid w:val="0055000A"/>
    <w:rsid w:val="00553139"/>
    <w:rsid w:val="005601D7"/>
    <w:rsid w:val="00571853"/>
    <w:rsid w:val="0057794A"/>
    <w:rsid w:val="005809C1"/>
    <w:rsid w:val="005816FC"/>
    <w:rsid w:val="005836DC"/>
    <w:rsid w:val="0058395F"/>
    <w:rsid w:val="00585028"/>
    <w:rsid w:val="005860F6"/>
    <w:rsid w:val="0059173D"/>
    <w:rsid w:val="005A63D5"/>
    <w:rsid w:val="005B3718"/>
    <w:rsid w:val="005C26ED"/>
    <w:rsid w:val="005C46CB"/>
    <w:rsid w:val="005D3863"/>
    <w:rsid w:val="005E5F72"/>
    <w:rsid w:val="005F0AB1"/>
    <w:rsid w:val="005F531C"/>
    <w:rsid w:val="00604A36"/>
    <w:rsid w:val="0060796E"/>
    <w:rsid w:val="00611319"/>
    <w:rsid w:val="00611AD3"/>
    <w:rsid w:val="00620233"/>
    <w:rsid w:val="006209FD"/>
    <w:rsid w:val="006239DF"/>
    <w:rsid w:val="00633E6C"/>
    <w:rsid w:val="006411AD"/>
    <w:rsid w:val="006458C0"/>
    <w:rsid w:val="00646459"/>
    <w:rsid w:val="00650A4D"/>
    <w:rsid w:val="006544F2"/>
    <w:rsid w:val="006766A4"/>
    <w:rsid w:val="00680938"/>
    <w:rsid w:val="00692172"/>
    <w:rsid w:val="00697DE2"/>
    <w:rsid w:val="006A5ADC"/>
    <w:rsid w:val="006A6B4D"/>
    <w:rsid w:val="006A6D42"/>
    <w:rsid w:val="006C2F21"/>
    <w:rsid w:val="006C6F8D"/>
    <w:rsid w:val="006D4872"/>
    <w:rsid w:val="006D7008"/>
    <w:rsid w:val="006D7169"/>
    <w:rsid w:val="006E7034"/>
    <w:rsid w:val="007037A6"/>
    <w:rsid w:val="007039C8"/>
    <w:rsid w:val="0070425E"/>
    <w:rsid w:val="00725783"/>
    <w:rsid w:val="007260EA"/>
    <w:rsid w:val="0073162E"/>
    <w:rsid w:val="00731B7C"/>
    <w:rsid w:val="007350C4"/>
    <w:rsid w:val="00736B55"/>
    <w:rsid w:val="0073796C"/>
    <w:rsid w:val="0074012F"/>
    <w:rsid w:val="0074212D"/>
    <w:rsid w:val="007507A7"/>
    <w:rsid w:val="00752E77"/>
    <w:rsid w:val="00755924"/>
    <w:rsid w:val="007575C9"/>
    <w:rsid w:val="007600F8"/>
    <w:rsid w:val="00760B68"/>
    <w:rsid w:val="00766E1B"/>
    <w:rsid w:val="00772F50"/>
    <w:rsid w:val="00773550"/>
    <w:rsid w:val="007765A3"/>
    <w:rsid w:val="007773F9"/>
    <w:rsid w:val="00792193"/>
    <w:rsid w:val="007A6C0F"/>
    <w:rsid w:val="007B07E6"/>
    <w:rsid w:val="007B624D"/>
    <w:rsid w:val="007B689E"/>
    <w:rsid w:val="007B7B9D"/>
    <w:rsid w:val="007C33A1"/>
    <w:rsid w:val="007C3FF3"/>
    <w:rsid w:val="007C64D9"/>
    <w:rsid w:val="007D126B"/>
    <w:rsid w:val="0082660F"/>
    <w:rsid w:val="00832C37"/>
    <w:rsid w:val="00844B7F"/>
    <w:rsid w:val="00853810"/>
    <w:rsid w:val="0086173D"/>
    <w:rsid w:val="00867075"/>
    <w:rsid w:val="008929BA"/>
    <w:rsid w:val="008A4A15"/>
    <w:rsid w:val="008A7510"/>
    <w:rsid w:val="008C241C"/>
    <w:rsid w:val="008C5DD1"/>
    <w:rsid w:val="008C6509"/>
    <w:rsid w:val="008C75C9"/>
    <w:rsid w:val="008D2457"/>
    <w:rsid w:val="008D43AB"/>
    <w:rsid w:val="008D4EBD"/>
    <w:rsid w:val="008E08BD"/>
    <w:rsid w:val="008E12A6"/>
    <w:rsid w:val="008E2BC5"/>
    <w:rsid w:val="008E4295"/>
    <w:rsid w:val="008E504D"/>
    <w:rsid w:val="008F2FCD"/>
    <w:rsid w:val="008F6BEB"/>
    <w:rsid w:val="009002BB"/>
    <w:rsid w:val="00906DBF"/>
    <w:rsid w:val="009135F2"/>
    <w:rsid w:val="0092275D"/>
    <w:rsid w:val="00935713"/>
    <w:rsid w:val="00935E94"/>
    <w:rsid w:val="0094746F"/>
    <w:rsid w:val="009514D5"/>
    <w:rsid w:val="009516C9"/>
    <w:rsid w:val="00956B28"/>
    <w:rsid w:val="00963D71"/>
    <w:rsid w:val="00966DF6"/>
    <w:rsid w:val="00980A86"/>
    <w:rsid w:val="00980B47"/>
    <w:rsid w:val="009824EA"/>
    <w:rsid w:val="00987D28"/>
    <w:rsid w:val="009A100E"/>
    <w:rsid w:val="009A1478"/>
    <w:rsid w:val="009A7920"/>
    <w:rsid w:val="009B3B5A"/>
    <w:rsid w:val="009B48A8"/>
    <w:rsid w:val="009C08F6"/>
    <w:rsid w:val="009D0306"/>
    <w:rsid w:val="009D6E8A"/>
    <w:rsid w:val="009D77A5"/>
    <w:rsid w:val="009F275A"/>
    <w:rsid w:val="009F56AC"/>
    <w:rsid w:val="00A233DC"/>
    <w:rsid w:val="00A2577E"/>
    <w:rsid w:val="00A26A93"/>
    <w:rsid w:val="00A31064"/>
    <w:rsid w:val="00A311A4"/>
    <w:rsid w:val="00A35032"/>
    <w:rsid w:val="00A421F0"/>
    <w:rsid w:val="00A43E4D"/>
    <w:rsid w:val="00A467F4"/>
    <w:rsid w:val="00A64894"/>
    <w:rsid w:val="00A658F6"/>
    <w:rsid w:val="00A67A6E"/>
    <w:rsid w:val="00A75BB1"/>
    <w:rsid w:val="00A81B75"/>
    <w:rsid w:val="00A85286"/>
    <w:rsid w:val="00A90FD6"/>
    <w:rsid w:val="00A9492F"/>
    <w:rsid w:val="00AA0744"/>
    <w:rsid w:val="00AA1913"/>
    <w:rsid w:val="00AC070D"/>
    <w:rsid w:val="00AC1750"/>
    <w:rsid w:val="00AD47C0"/>
    <w:rsid w:val="00AE04F2"/>
    <w:rsid w:val="00AE1B13"/>
    <w:rsid w:val="00AE2074"/>
    <w:rsid w:val="00AF0194"/>
    <w:rsid w:val="00AF6167"/>
    <w:rsid w:val="00B02B5C"/>
    <w:rsid w:val="00B04CCC"/>
    <w:rsid w:val="00B070F8"/>
    <w:rsid w:val="00B13788"/>
    <w:rsid w:val="00B1401A"/>
    <w:rsid w:val="00B15348"/>
    <w:rsid w:val="00B2387C"/>
    <w:rsid w:val="00B23C99"/>
    <w:rsid w:val="00B26E57"/>
    <w:rsid w:val="00B31E9E"/>
    <w:rsid w:val="00B35976"/>
    <w:rsid w:val="00B419A8"/>
    <w:rsid w:val="00B5009B"/>
    <w:rsid w:val="00B5117E"/>
    <w:rsid w:val="00B518E4"/>
    <w:rsid w:val="00B620D5"/>
    <w:rsid w:val="00B66506"/>
    <w:rsid w:val="00B66AB7"/>
    <w:rsid w:val="00B70528"/>
    <w:rsid w:val="00B741A8"/>
    <w:rsid w:val="00B7509B"/>
    <w:rsid w:val="00B80EB0"/>
    <w:rsid w:val="00B85145"/>
    <w:rsid w:val="00B93ADF"/>
    <w:rsid w:val="00B9468D"/>
    <w:rsid w:val="00B95C5F"/>
    <w:rsid w:val="00B9705C"/>
    <w:rsid w:val="00BA1549"/>
    <w:rsid w:val="00BA3C7A"/>
    <w:rsid w:val="00BD076D"/>
    <w:rsid w:val="00BD2AAD"/>
    <w:rsid w:val="00BD362A"/>
    <w:rsid w:val="00BE1A22"/>
    <w:rsid w:val="00BE377A"/>
    <w:rsid w:val="00BF7FC7"/>
    <w:rsid w:val="00C13D8F"/>
    <w:rsid w:val="00C1602B"/>
    <w:rsid w:val="00C200D1"/>
    <w:rsid w:val="00C23D0F"/>
    <w:rsid w:val="00C247A8"/>
    <w:rsid w:val="00C35A22"/>
    <w:rsid w:val="00C41DB7"/>
    <w:rsid w:val="00C42925"/>
    <w:rsid w:val="00C44AA7"/>
    <w:rsid w:val="00C4706C"/>
    <w:rsid w:val="00C5488F"/>
    <w:rsid w:val="00C653A4"/>
    <w:rsid w:val="00C673DA"/>
    <w:rsid w:val="00C74145"/>
    <w:rsid w:val="00C8261F"/>
    <w:rsid w:val="00C8381A"/>
    <w:rsid w:val="00C8792B"/>
    <w:rsid w:val="00CB4160"/>
    <w:rsid w:val="00CC067E"/>
    <w:rsid w:val="00CC4248"/>
    <w:rsid w:val="00CD2F65"/>
    <w:rsid w:val="00CE3DB6"/>
    <w:rsid w:val="00CF1D18"/>
    <w:rsid w:val="00D02852"/>
    <w:rsid w:val="00D06C44"/>
    <w:rsid w:val="00D10AD0"/>
    <w:rsid w:val="00D12A7C"/>
    <w:rsid w:val="00D12DF2"/>
    <w:rsid w:val="00D21B73"/>
    <w:rsid w:val="00D26002"/>
    <w:rsid w:val="00D2771F"/>
    <w:rsid w:val="00D36FB5"/>
    <w:rsid w:val="00D377F8"/>
    <w:rsid w:val="00D42731"/>
    <w:rsid w:val="00D44AA7"/>
    <w:rsid w:val="00D5450E"/>
    <w:rsid w:val="00D54C3A"/>
    <w:rsid w:val="00D603EF"/>
    <w:rsid w:val="00D63C9B"/>
    <w:rsid w:val="00D70A45"/>
    <w:rsid w:val="00D76D77"/>
    <w:rsid w:val="00D82155"/>
    <w:rsid w:val="00D93BDB"/>
    <w:rsid w:val="00D963D0"/>
    <w:rsid w:val="00D965A0"/>
    <w:rsid w:val="00DB369F"/>
    <w:rsid w:val="00DD11A9"/>
    <w:rsid w:val="00DD2F74"/>
    <w:rsid w:val="00DD6F85"/>
    <w:rsid w:val="00DD721E"/>
    <w:rsid w:val="00DD7B0A"/>
    <w:rsid w:val="00DE2ADF"/>
    <w:rsid w:val="00DE5CC9"/>
    <w:rsid w:val="00E03AA3"/>
    <w:rsid w:val="00E043AA"/>
    <w:rsid w:val="00E069E9"/>
    <w:rsid w:val="00E1195D"/>
    <w:rsid w:val="00E14C45"/>
    <w:rsid w:val="00E15432"/>
    <w:rsid w:val="00E158A6"/>
    <w:rsid w:val="00E22701"/>
    <w:rsid w:val="00E25C7B"/>
    <w:rsid w:val="00E3103F"/>
    <w:rsid w:val="00E36F56"/>
    <w:rsid w:val="00E428F2"/>
    <w:rsid w:val="00E441F1"/>
    <w:rsid w:val="00E50FF8"/>
    <w:rsid w:val="00E61456"/>
    <w:rsid w:val="00E65B35"/>
    <w:rsid w:val="00E7084A"/>
    <w:rsid w:val="00E7126F"/>
    <w:rsid w:val="00E72E81"/>
    <w:rsid w:val="00E7346A"/>
    <w:rsid w:val="00E74FF9"/>
    <w:rsid w:val="00E81EA3"/>
    <w:rsid w:val="00E8310E"/>
    <w:rsid w:val="00E8482A"/>
    <w:rsid w:val="00E87392"/>
    <w:rsid w:val="00E92BDF"/>
    <w:rsid w:val="00E93C73"/>
    <w:rsid w:val="00E9525A"/>
    <w:rsid w:val="00EA3E08"/>
    <w:rsid w:val="00EB22F7"/>
    <w:rsid w:val="00EC7BED"/>
    <w:rsid w:val="00EE24BE"/>
    <w:rsid w:val="00EE2CB4"/>
    <w:rsid w:val="00EF0022"/>
    <w:rsid w:val="00F000B3"/>
    <w:rsid w:val="00F00402"/>
    <w:rsid w:val="00F00C5A"/>
    <w:rsid w:val="00F11558"/>
    <w:rsid w:val="00F220AF"/>
    <w:rsid w:val="00F25D12"/>
    <w:rsid w:val="00F32565"/>
    <w:rsid w:val="00F42B7B"/>
    <w:rsid w:val="00F52F3C"/>
    <w:rsid w:val="00F6445A"/>
    <w:rsid w:val="00F66C7F"/>
    <w:rsid w:val="00F87EB5"/>
    <w:rsid w:val="00F94009"/>
    <w:rsid w:val="00FC6165"/>
    <w:rsid w:val="00FD752A"/>
    <w:rsid w:val="00FE016D"/>
    <w:rsid w:val="00FF1431"/>
    <w:rsid w:val="00FF4929"/>
    <w:rsid w:val="00FF5808"/>
    <w:rsid w:val="00FF604B"/>
    <w:rsid w:val="00FF63FA"/>
    <w:rsid w:val="1423D48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EC2F6"/>
  <w15:chartTrackingRefBased/>
  <w15:docId w15:val="{FEB7B9F7-3BFC-4D89-B341-F153E5B8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paragraph" w:styleId="NormalWeb">
    <w:name w:val="Normal (Web)"/>
    <w:basedOn w:val="Normal"/>
    <w:uiPriority w:val="99"/>
    <w:semiHidden/>
    <w:unhideWhenUsed/>
    <w:rsid w:val="00844B7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2972">
      <w:bodyDiv w:val="1"/>
      <w:marLeft w:val="0"/>
      <w:marRight w:val="0"/>
      <w:marTop w:val="0"/>
      <w:marBottom w:val="0"/>
      <w:divBdr>
        <w:top w:val="none" w:sz="0" w:space="0" w:color="auto"/>
        <w:left w:val="none" w:sz="0" w:space="0" w:color="auto"/>
        <w:bottom w:val="none" w:sz="0" w:space="0" w:color="auto"/>
        <w:right w:val="none" w:sz="0" w:space="0" w:color="auto"/>
      </w:divBdr>
    </w:div>
    <w:div w:id="148442210">
      <w:bodyDiv w:val="1"/>
      <w:marLeft w:val="0"/>
      <w:marRight w:val="0"/>
      <w:marTop w:val="0"/>
      <w:marBottom w:val="0"/>
      <w:divBdr>
        <w:top w:val="none" w:sz="0" w:space="0" w:color="auto"/>
        <w:left w:val="none" w:sz="0" w:space="0" w:color="auto"/>
        <w:bottom w:val="none" w:sz="0" w:space="0" w:color="auto"/>
        <w:right w:val="none" w:sz="0" w:space="0" w:color="auto"/>
      </w:divBdr>
    </w:div>
    <w:div w:id="509374488">
      <w:bodyDiv w:val="1"/>
      <w:marLeft w:val="0"/>
      <w:marRight w:val="0"/>
      <w:marTop w:val="0"/>
      <w:marBottom w:val="0"/>
      <w:divBdr>
        <w:top w:val="none" w:sz="0" w:space="0" w:color="auto"/>
        <w:left w:val="none" w:sz="0" w:space="0" w:color="auto"/>
        <w:bottom w:val="none" w:sz="0" w:space="0" w:color="auto"/>
        <w:right w:val="none" w:sz="0" w:space="0" w:color="auto"/>
      </w:divBdr>
    </w:div>
    <w:div w:id="592207334">
      <w:bodyDiv w:val="1"/>
      <w:marLeft w:val="0"/>
      <w:marRight w:val="0"/>
      <w:marTop w:val="0"/>
      <w:marBottom w:val="0"/>
      <w:divBdr>
        <w:top w:val="none" w:sz="0" w:space="0" w:color="auto"/>
        <w:left w:val="none" w:sz="0" w:space="0" w:color="auto"/>
        <w:bottom w:val="none" w:sz="0" w:space="0" w:color="auto"/>
        <w:right w:val="none" w:sz="0" w:space="0" w:color="auto"/>
      </w:divBdr>
    </w:div>
    <w:div w:id="700087462">
      <w:bodyDiv w:val="1"/>
      <w:marLeft w:val="0"/>
      <w:marRight w:val="0"/>
      <w:marTop w:val="0"/>
      <w:marBottom w:val="0"/>
      <w:divBdr>
        <w:top w:val="none" w:sz="0" w:space="0" w:color="auto"/>
        <w:left w:val="none" w:sz="0" w:space="0" w:color="auto"/>
        <w:bottom w:val="none" w:sz="0" w:space="0" w:color="auto"/>
        <w:right w:val="none" w:sz="0" w:space="0" w:color="auto"/>
      </w:divBdr>
    </w:div>
    <w:div w:id="719324438">
      <w:bodyDiv w:val="1"/>
      <w:marLeft w:val="0"/>
      <w:marRight w:val="0"/>
      <w:marTop w:val="0"/>
      <w:marBottom w:val="0"/>
      <w:divBdr>
        <w:top w:val="none" w:sz="0" w:space="0" w:color="auto"/>
        <w:left w:val="none" w:sz="0" w:space="0" w:color="auto"/>
        <w:bottom w:val="none" w:sz="0" w:space="0" w:color="auto"/>
        <w:right w:val="none" w:sz="0" w:space="0" w:color="auto"/>
      </w:divBdr>
    </w:div>
    <w:div w:id="772480871">
      <w:bodyDiv w:val="1"/>
      <w:marLeft w:val="0"/>
      <w:marRight w:val="0"/>
      <w:marTop w:val="0"/>
      <w:marBottom w:val="0"/>
      <w:divBdr>
        <w:top w:val="none" w:sz="0" w:space="0" w:color="auto"/>
        <w:left w:val="none" w:sz="0" w:space="0" w:color="auto"/>
        <w:bottom w:val="none" w:sz="0" w:space="0" w:color="auto"/>
        <w:right w:val="none" w:sz="0" w:space="0" w:color="auto"/>
      </w:divBdr>
    </w:div>
    <w:div w:id="795491160">
      <w:bodyDiv w:val="1"/>
      <w:marLeft w:val="0"/>
      <w:marRight w:val="0"/>
      <w:marTop w:val="0"/>
      <w:marBottom w:val="0"/>
      <w:divBdr>
        <w:top w:val="none" w:sz="0" w:space="0" w:color="auto"/>
        <w:left w:val="none" w:sz="0" w:space="0" w:color="auto"/>
        <w:bottom w:val="none" w:sz="0" w:space="0" w:color="auto"/>
        <w:right w:val="none" w:sz="0" w:space="0" w:color="auto"/>
      </w:divBdr>
    </w:div>
    <w:div w:id="1107964129">
      <w:bodyDiv w:val="1"/>
      <w:marLeft w:val="0"/>
      <w:marRight w:val="0"/>
      <w:marTop w:val="0"/>
      <w:marBottom w:val="0"/>
      <w:divBdr>
        <w:top w:val="none" w:sz="0" w:space="0" w:color="auto"/>
        <w:left w:val="none" w:sz="0" w:space="0" w:color="auto"/>
        <w:bottom w:val="none" w:sz="0" w:space="0" w:color="auto"/>
        <w:right w:val="none" w:sz="0" w:space="0" w:color="auto"/>
      </w:divBdr>
    </w:div>
    <w:div w:id="1124419231">
      <w:bodyDiv w:val="1"/>
      <w:marLeft w:val="0"/>
      <w:marRight w:val="0"/>
      <w:marTop w:val="0"/>
      <w:marBottom w:val="0"/>
      <w:divBdr>
        <w:top w:val="none" w:sz="0" w:space="0" w:color="auto"/>
        <w:left w:val="none" w:sz="0" w:space="0" w:color="auto"/>
        <w:bottom w:val="none" w:sz="0" w:space="0" w:color="auto"/>
        <w:right w:val="none" w:sz="0" w:space="0" w:color="auto"/>
      </w:divBdr>
    </w:div>
    <w:div w:id="1514956142">
      <w:bodyDiv w:val="1"/>
      <w:marLeft w:val="0"/>
      <w:marRight w:val="0"/>
      <w:marTop w:val="0"/>
      <w:marBottom w:val="0"/>
      <w:divBdr>
        <w:top w:val="none" w:sz="0" w:space="0" w:color="auto"/>
        <w:left w:val="none" w:sz="0" w:space="0" w:color="auto"/>
        <w:bottom w:val="none" w:sz="0" w:space="0" w:color="auto"/>
        <w:right w:val="none" w:sz="0" w:space="0" w:color="auto"/>
      </w:divBdr>
    </w:div>
    <w:div w:id="1516529688">
      <w:bodyDiv w:val="1"/>
      <w:marLeft w:val="0"/>
      <w:marRight w:val="0"/>
      <w:marTop w:val="0"/>
      <w:marBottom w:val="0"/>
      <w:divBdr>
        <w:top w:val="none" w:sz="0" w:space="0" w:color="auto"/>
        <w:left w:val="none" w:sz="0" w:space="0" w:color="auto"/>
        <w:bottom w:val="none" w:sz="0" w:space="0" w:color="auto"/>
        <w:right w:val="none" w:sz="0" w:space="0" w:color="auto"/>
      </w:divBdr>
    </w:div>
    <w:div w:id="1766728829">
      <w:bodyDiv w:val="1"/>
      <w:marLeft w:val="0"/>
      <w:marRight w:val="0"/>
      <w:marTop w:val="0"/>
      <w:marBottom w:val="0"/>
      <w:divBdr>
        <w:top w:val="none" w:sz="0" w:space="0" w:color="auto"/>
        <w:left w:val="none" w:sz="0" w:space="0" w:color="auto"/>
        <w:bottom w:val="none" w:sz="0" w:space="0" w:color="auto"/>
        <w:right w:val="none" w:sz="0" w:space="0" w:color="auto"/>
      </w:divBdr>
    </w:div>
    <w:div w:id="1797094910">
      <w:bodyDiv w:val="1"/>
      <w:marLeft w:val="0"/>
      <w:marRight w:val="0"/>
      <w:marTop w:val="0"/>
      <w:marBottom w:val="0"/>
      <w:divBdr>
        <w:top w:val="none" w:sz="0" w:space="0" w:color="auto"/>
        <w:left w:val="none" w:sz="0" w:space="0" w:color="auto"/>
        <w:bottom w:val="none" w:sz="0" w:space="0" w:color="auto"/>
        <w:right w:val="none" w:sz="0" w:space="0" w:color="auto"/>
      </w:divBdr>
    </w:div>
    <w:div w:id="1881892706">
      <w:bodyDiv w:val="1"/>
      <w:marLeft w:val="0"/>
      <w:marRight w:val="0"/>
      <w:marTop w:val="0"/>
      <w:marBottom w:val="0"/>
      <w:divBdr>
        <w:top w:val="none" w:sz="0" w:space="0" w:color="auto"/>
        <w:left w:val="none" w:sz="0" w:space="0" w:color="auto"/>
        <w:bottom w:val="none" w:sz="0" w:space="0" w:color="auto"/>
        <w:right w:val="none" w:sz="0" w:space="0" w:color="auto"/>
      </w:divBdr>
    </w:div>
    <w:div w:id="1883203713">
      <w:bodyDiv w:val="1"/>
      <w:marLeft w:val="0"/>
      <w:marRight w:val="0"/>
      <w:marTop w:val="0"/>
      <w:marBottom w:val="0"/>
      <w:divBdr>
        <w:top w:val="none" w:sz="0" w:space="0" w:color="auto"/>
        <w:left w:val="none" w:sz="0" w:space="0" w:color="auto"/>
        <w:bottom w:val="none" w:sz="0" w:space="0" w:color="auto"/>
        <w:right w:val="none" w:sz="0" w:space="0" w:color="auto"/>
      </w:divBdr>
    </w:div>
    <w:div w:id="1955475175">
      <w:bodyDiv w:val="1"/>
      <w:marLeft w:val="0"/>
      <w:marRight w:val="0"/>
      <w:marTop w:val="0"/>
      <w:marBottom w:val="0"/>
      <w:divBdr>
        <w:top w:val="none" w:sz="0" w:space="0" w:color="auto"/>
        <w:left w:val="none" w:sz="0" w:space="0" w:color="auto"/>
        <w:bottom w:val="none" w:sz="0" w:space="0" w:color="auto"/>
        <w:right w:val="none" w:sz="0" w:space="0" w:color="auto"/>
      </w:divBdr>
    </w:div>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chappell1\Department%20for%20Education,%20Children%20and%20Young%20People\SEM%20-%20Documents\SEM%20WORKSPACE\ProSec%20-%20Neil\Statements%20of%20Duties%20Template%202025%20(5)%20C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1BE3C7E86546E6B2D5500FCB22CBA0"/>
        <w:category>
          <w:name w:val="General"/>
          <w:gallery w:val="placeholder"/>
        </w:category>
        <w:types>
          <w:type w:val="bbPlcHdr"/>
        </w:types>
        <w:behaviors>
          <w:behavior w:val="content"/>
        </w:behaviors>
        <w:guid w:val="{A0D20800-A65B-40F0-B565-E257DE6E8317}"/>
      </w:docPartPr>
      <w:docPartBody>
        <w:p w:rsidR="00DA45F9" w:rsidRDefault="00DA45F9">
          <w:pPr>
            <w:pStyle w:val="6B1BE3C7E86546E6B2D5500FCB22CBA0"/>
          </w:pPr>
          <w:r w:rsidRPr="00370966">
            <w:rPr>
              <w:rStyle w:val="PlaceholderText"/>
            </w:rPr>
            <w:t>[Title]</w:t>
          </w:r>
        </w:p>
      </w:docPartBody>
    </w:docPart>
    <w:docPart>
      <w:docPartPr>
        <w:name w:val="1405B6498FDF4AAABDBE7E28F59AF956"/>
        <w:category>
          <w:name w:val="General"/>
          <w:gallery w:val="placeholder"/>
        </w:category>
        <w:types>
          <w:type w:val="bbPlcHdr"/>
        </w:types>
        <w:behaviors>
          <w:behavior w:val="content"/>
        </w:behaviors>
        <w:guid w:val="{EC3B3FD8-83BD-4C86-B9C8-605EE0ACCC1B}"/>
      </w:docPartPr>
      <w:docPartBody>
        <w:p w:rsidR="00DA45F9" w:rsidRDefault="00DA45F9">
          <w:pPr>
            <w:pStyle w:val="1405B6498FDF4AAABDBE7E28F59AF956"/>
          </w:pPr>
          <w:r w:rsidRPr="004D2F28">
            <w:rPr>
              <w:rStyle w:val="PlaceholderText"/>
              <w:color w:val="000000" w:themeColor="text1"/>
            </w:rPr>
            <w:t>Choose an item.</w:t>
          </w:r>
        </w:p>
      </w:docPartBody>
    </w:docPart>
    <w:docPart>
      <w:docPartPr>
        <w:name w:val="2878A9E1152845D6910C0410F58A8607"/>
        <w:category>
          <w:name w:val="General"/>
          <w:gallery w:val="placeholder"/>
        </w:category>
        <w:types>
          <w:type w:val="bbPlcHdr"/>
        </w:types>
        <w:behaviors>
          <w:behavior w:val="content"/>
        </w:behaviors>
        <w:guid w:val="{03194217-AC5D-482D-9EC7-D9F5EE5CF67B}"/>
      </w:docPartPr>
      <w:docPartBody>
        <w:p w:rsidR="00DA45F9" w:rsidRDefault="00DA45F9">
          <w:pPr>
            <w:pStyle w:val="2878A9E1152845D6910C0410F58A8607"/>
          </w:pPr>
          <w:r w:rsidRPr="00BF7FC7">
            <w:rPr>
              <w:rStyle w:val="PlaceholderText"/>
              <w:color w:val="000000" w:themeColor="text1"/>
            </w:rPr>
            <w:t>Choose an item.</w:t>
          </w:r>
        </w:p>
      </w:docPartBody>
    </w:docPart>
    <w:docPart>
      <w:docPartPr>
        <w:name w:val="C6E3177490E84AAC8525FD941A7E5ABD"/>
        <w:category>
          <w:name w:val="General"/>
          <w:gallery w:val="placeholder"/>
        </w:category>
        <w:types>
          <w:type w:val="bbPlcHdr"/>
        </w:types>
        <w:behaviors>
          <w:behavior w:val="content"/>
        </w:behaviors>
        <w:guid w:val="{80C87DEA-A1F6-42E6-8A99-DFA5BFF8BA19}"/>
      </w:docPartPr>
      <w:docPartBody>
        <w:p w:rsidR="00DA45F9" w:rsidRDefault="00DA45F9">
          <w:pPr>
            <w:pStyle w:val="C6E3177490E84AAC8525FD941A7E5ABD"/>
          </w:pPr>
          <w:r w:rsidRPr="00727CD6">
            <w:rPr>
              <w:rStyle w:val="PlaceholderText"/>
            </w:rPr>
            <w:t>Choose an item</w:t>
          </w:r>
          <w:r>
            <w:rPr>
              <w:rStyle w:val="PlaceholderText"/>
            </w:rPr>
            <w:t xml:space="preserve"> below</w:t>
          </w:r>
          <w:r w:rsidRPr="00727CD6">
            <w:rPr>
              <w:rStyle w:val="PlaceholderText"/>
            </w:rPr>
            <w:t>.</w:t>
          </w:r>
        </w:p>
      </w:docPartBody>
    </w:docPart>
    <w:docPart>
      <w:docPartPr>
        <w:name w:val="A65EFE8BD28242D48662D6D7D287ADD1"/>
        <w:category>
          <w:name w:val="General"/>
          <w:gallery w:val="placeholder"/>
        </w:category>
        <w:types>
          <w:type w:val="bbPlcHdr"/>
        </w:types>
        <w:behaviors>
          <w:behavior w:val="content"/>
        </w:behaviors>
        <w:guid w:val="{32A570B8-6523-4F44-A1BB-37B6716EEEF5}"/>
      </w:docPartPr>
      <w:docPartBody>
        <w:p w:rsidR="00DA45F9" w:rsidRDefault="00DA45F9">
          <w:pPr>
            <w:pStyle w:val="A65EFE8BD28242D48662D6D7D287ADD1"/>
          </w:pPr>
          <w:r w:rsidRPr="00BF7FC7">
            <w:rPr>
              <w:rStyle w:val="PlaceholderText"/>
              <w:color w:val="000000" w:themeColor="text1"/>
            </w:rPr>
            <w:t>Choose an item.</w:t>
          </w:r>
        </w:p>
      </w:docPartBody>
    </w:docPart>
    <w:docPart>
      <w:docPartPr>
        <w:name w:val="D7C00052BADC4399AA94C8195FA49CFD"/>
        <w:category>
          <w:name w:val="General"/>
          <w:gallery w:val="placeholder"/>
        </w:category>
        <w:types>
          <w:type w:val="bbPlcHdr"/>
        </w:types>
        <w:behaviors>
          <w:behavior w:val="content"/>
        </w:behaviors>
        <w:guid w:val="{D8E09C8D-7B69-4948-93C2-84C5C3D0ED72}"/>
      </w:docPartPr>
      <w:docPartBody>
        <w:p w:rsidR="00DA45F9" w:rsidRDefault="00DA45F9">
          <w:pPr>
            <w:pStyle w:val="D7C00052BADC4399AA94C8195FA49CFD"/>
          </w:pPr>
          <w:r w:rsidRPr="00BF7FC7">
            <w:rPr>
              <w:rStyle w:val="PlaceholderText"/>
              <w:color w:val="000000" w:themeColor="text1"/>
            </w:rPr>
            <w:t>Choose an item.</w:t>
          </w:r>
        </w:p>
      </w:docPartBody>
    </w:docPart>
    <w:docPart>
      <w:docPartPr>
        <w:name w:val="0CF60715330F4C7CB4C283C31D768806"/>
        <w:category>
          <w:name w:val="General"/>
          <w:gallery w:val="placeholder"/>
        </w:category>
        <w:types>
          <w:type w:val="bbPlcHdr"/>
        </w:types>
        <w:behaviors>
          <w:behavior w:val="content"/>
        </w:behaviors>
        <w:guid w:val="{72EF1ACC-9E0E-4FAD-9D6C-1186328F5315}"/>
      </w:docPartPr>
      <w:docPartBody>
        <w:p w:rsidR="00DA45F9" w:rsidRDefault="00DA45F9">
          <w:pPr>
            <w:pStyle w:val="0CF60715330F4C7CB4C283C31D768806"/>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A1"/>
    <w:rsid w:val="000011FB"/>
    <w:rsid w:val="00011AF6"/>
    <w:rsid w:val="00037138"/>
    <w:rsid w:val="000D77EF"/>
    <w:rsid w:val="001C5184"/>
    <w:rsid w:val="002E5F60"/>
    <w:rsid w:val="002F2F26"/>
    <w:rsid w:val="003F2BFC"/>
    <w:rsid w:val="004358A1"/>
    <w:rsid w:val="00503871"/>
    <w:rsid w:val="00565753"/>
    <w:rsid w:val="005D3863"/>
    <w:rsid w:val="006A6D42"/>
    <w:rsid w:val="006D695C"/>
    <w:rsid w:val="00735E96"/>
    <w:rsid w:val="00766E1B"/>
    <w:rsid w:val="009039C6"/>
    <w:rsid w:val="00A9492F"/>
    <w:rsid w:val="00B518E4"/>
    <w:rsid w:val="00B70528"/>
    <w:rsid w:val="00BF55E5"/>
    <w:rsid w:val="00C8381A"/>
    <w:rsid w:val="00D93BDB"/>
    <w:rsid w:val="00DA45F9"/>
    <w:rsid w:val="00DC34E6"/>
    <w:rsid w:val="00DD6F85"/>
    <w:rsid w:val="00ED5B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6B1BE3C7E86546E6B2D5500FCB22CBA0">
    <w:name w:val="6B1BE3C7E86546E6B2D5500FCB22CBA0"/>
  </w:style>
  <w:style w:type="paragraph" w:customStyle="1" w:styleId="1405B6498FDF4AAABDBE7E28F59AF956">
    <w:name w:val="1405B6498FDF4AAABDBE7E28F59AF956"/>
  </w:style>
  <w:style w:type="paragraph" w:customStyle="1" w:styleId="2878A9E1152845D6910C0410F58A8607">
    <w:name w:val="2878A9E1152845D6910C0410F58A8607"/>
  </w:style>
  <w:style w:type="paragraph" w:customStyle="1" w:styleId="C6E3177490E84AAC8525FD941A7E5ABD">
    <w:name w:val="C6E3177490E84AAC8525FD941A7E5ABD"/>
  </w:style>
  <w:style w:type="paragraph" w:customStyle="1" w:styleId="A65EFE8BD28242D48662D6D7D287ADD1">
    <w:name w:val="A65EFE8BD28242D48662D6D7D287ADD1"/>
  </w:style>
  <w:style w:type="paragraph" w:customStyle="1" w:styleId="D7C00052BADC4399AA94C8195FA49CFD">
    <w:name w:val="D7C00052BADC4399AA94C8195FA49CFD"/>
  </w:style>
  <w:style w:type="paragraph" w:customStyle="1" w:styleId="0CF60715330F4C7CB4C283C31D768806">
    <w:name w:val="0CF60715330F4C7CB4C283C31D768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173F40FF10D8449D86DBBCDA901700" ma:contentTypeVersion="22" ma:contentTypeDescription="Create a new document." ma:contentTypeScope="" ma:versionID="debfe0c3ec7cc3416925d6baa01b6db1">
  <xsd:schema xmlns:xsd="http://www.w3.org/2001/XMLSchema" xmlns:xs="http://www.w3.org/2001/XMLSchema" xmlns:p="http://schemas.microsoft.com/office/2006/metadata/properties" xmlns:ns2="6add4908-df05-4a84-8706-900ef9f66247" xmlns:ns3="9df1a57e-a504-4911-962a-111a461f6da0" targetNamespace="http://schemas.microsoft.com/office/2006/metadata/properties" ma:root="true" ma:fieldsID="dd502a95daebe68d861281b748c5b2e4" ns2:_="" ns3:_="">
    <xsd:import namespace="6add4908-df05-4a84-8706-900ef9f66247"/>
    <xsd:import namespace="9df1a57e-a504-4911-962a-111a461f6d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Uploadedforpu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d4908-df05-4a84-8706-900ef9f66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ploadedforpulication" ma:index="26" nillable="true" ma:displayName="Uploaded for publication" ma:format="Dropdown" ma:internalName="Uploadedforpulication">
      <xsd:simpleType>
        <xsd:restriction base="dms:Choice">
          <xsd:enumeration value="Yes"/>
          <xsd:enumeration value="No"/>
          <xsd:enumeration value="Choice 3"/>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1a57e-a504-4911-962a-111a461f6d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34fc46-8df4-4137-b423-0fec3135d9fd}" ma:internalName="TaxCatchAll" ma:showField="CatchAllData" ma:web="9df1a57e-a504-4911-962a-111a461f6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d4908-df05-4a84-8706-900ef9f66247">
      <Terms xmlns="http://schemas.microsoft.com/office/infopath/2007/PartnerControls"/>
    </lcf76f155ced4ddcb4097134ff3c332f>
    <TaxCatchAll xmlns="9df1a57e-a504-4911-962a-111a461f6da0" xsi:nil="true"/>
    <Uploadedforpulication xmlns="6add4908-df05-4a84-8706-900ef9f662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2B7A6EA3-FCFA-44EB-9F58-D0675A6AB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d4908-df05-4a84-8706-900ef9f66247"/>
    <ds:schemaRef ds:uri="9df1a57e-a504-4911-962a-111a461f6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6add4908-df05-4a84-8706-900ef9f66247"/>
    <ds:schemaRef ds:uri="9df1a57e-a504-4911-962a-111a461f6da0"/>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2025 (5) CVE</Template>
  <TotalTime>3</TotalTime>
  <Pages>6</Pages>
  <Words>1835</Words>
  <Characters>11347</Characters>
  <Application>Microsoft Office Word</Application>
  <DocSecurity>0</DocSecurity>
  <Lines>218</Lines>
  <Paragraphs>104</Paragraphs>
  <ScaleCrop>false</ScaleCrop>
  <Manager/>
  <Company>Tasmanian Government - Department for Education, Children and Young People</Company>
  <LinksUpToDate>false</LinksUpToDate>
  <CharactersWithSpaces>13078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Manager – Early Intervention Referrals</dc:title>
  <dc:subject/>
  <dc:creator>Chappell, Neil</dc:creator>
  <cp:keywords/>
  <dc:description/>
  <cp:lastModifiedBy>Bromfield, Hayley</cp:lastModifiedBy>
  <cp:revision>2</cp:revision>
  <cp:lastPrinted>2025-08-13T02:48:00Z</cp:lastPrinted>
  <dcterms:created xsi:type="dcterms:W3CDTF">2026-02-10T05:23:00Z</dcterms:created>
  <dcterms:modified xsi:type="dcterms:W3CDTF">2026-02-10T05:23:00Z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0x010100CE173F40FF10D8449D86DBBCDA901700</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y fmtid="{D5CDD505-2E9C-101B-9397-08002B2CF9AE}" pid="37" name="_ApprovalStatus">
    <vt:i4>0</vt:i4>
  </property>
</Properties>
</file>