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5873F2DE057463F9BCD68AFDD6D34EA"/>
        </w:placeholder>
        <w:dataBinding w:prefixMappings="xmlns:ns0='http://purl.org/dc/elements/1.1/' xmlns:ns1='http://schemas.openxmlformats.org/package/2006/metadata/core-properties' " w:xpath="/ns1:coreProperties[1]/ns0:title[1]" w:storeItemID="{6C3C8BC8-F283-45AE-878A-BAB7291924A1}"/>
        <w:text/>
      </w:sdtPr>
      <w:sdtEndPr/>
      <w:sdtContent>
        <w:p w14:paraId="47122926" w14:textId="1C15FFB8" w:rsidR="009D6E8A" w:rsidRPr="00274CC1" w:rsidRDefault="00480B6B" w:rsidP="001C1052">
          <w:pPr>
            <w:pStyle w:val="Title"/>
            <w:jc w:val="both"/>
            <w:rPr>
              <w:color w:val="001947" w:themeColor="accent6"/>
              <w:sz w:val="48"/>
              <w:szCs w:val="48"/>
            </w:rPr>
          </w:pPr>
          <w:r>
            <w:rPr>
              <w:color w:val="001947" w:themeColor="accent6"/>
              <w:sz w:val="48"/>
              <w:szCs w:val="48"/>
            </w:rPr>
            <w:t>Community Inclusion Worker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40BE3817"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EC18361"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00D9DB49" w14:textId="0681FED0" w:rsidR="009D6E8A" w:rsidRPr="0057614B" w:rsidRDefault="00480B6B" w:rsidP="001C1052">
            <w:pPr>
              <w:jc w:val="right"/>
              <w:rPr>
                <w:sz w:val="28"/>
                <w:szCs w:val="28"/>
              </w:rPr>
            </w:pPr>
            <w:r>
              <w:rPr>
                <w:color w:val="001947" w:themeColor="accent6"/>
                <w:sz w:val="28"/>
                <w:szCs w:val="28"/>
              </w:rPr>
              <w:t>february 2024</w:t>
            </w:r>
          </w:p>
        </w:tc>
      </w:tr>
      <w:tr w:rsidR="00D2771F" w14:paraId="0FE58C96" w14:textId="77777777" w:rsidTr="00D2771F">
        <w:trPr>
          <w:trHeight w:val="385"/>
        </w:trPr>
        <w:tc>
          <w:tcPr>
            <w:tcW w:w="3152" w:type="dxa"/>
          </w:tcPr>
          <w:p w14:paraId="5C7AA984"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68C6061E" w14:textId="3DE44021" w:rsidR="00D2771F" w:rsidRPr="00480B6B" w:rsidRDefault="00480B6B" w:rsidP="00480B6B">
            <w:pPr>
              <w:pStyle w:val="TableBodyText"/>
              <w:rPr>
                <w:sz w:val="24"/>
                <w:szCs w:val="24"/>
              </w:rPr>
            </w:pPr>
            <w:r w:rsidRPr="00480B6B">
              <w:rPr>
                <w:rFonts w:eastAsia="Times New Roman" w:cs="Arial"/>
                <w:bCs/>
                <w:sz w:val="24"/>
                <w:szCs w:val="24"/>
              </w:rPr>
              <w:t>Generic</w:t>
            </w:r>
          </w:p>
        </w:tc>
      </w:tr>
      <w:tr w:rsidR="00D2771F" w14:paraId="61F3F52E"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744F083E"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D1E6C1C2E7C640EEBF98ED1C6E1C3664"/>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EndPr/>
          <w:sdtContent>
            <w:tc>
              <w:tcPr>
                <w:tcW w:w="6540" w:type="dxa"/>
                <w:gridSpan w:val="2"/>
              </w:tcPr>
              <w:p w14:paraId="16FC23BE" w14:textId="11EB769D" w:rsidR="00D2771F" w:rsidRPr="00480B6B" w:rsidRDefault="00480B6B" w:rsidP="00480B6B">
                <w:pPr>
                  <w:pStyle w:val="TableBodyText"/>
                  <w:rPr>
                    <w:sz w:val="24"/>
                    <w:szCs w:val="24"/>
                  </w:rPr>
                </w:pPr>
                <w:r w:rsidRPr="00480B6B">
                  <w:rPr>
                    <w:sz w:val="24"/>
                    <w:szCs w:val="24"/>
                  </w:rPr>
                  <w:t>Schools and Early Years</w:t>
                </w:r>
              </w:p>
            </w:tc>
          </w:sdtContent>
        </w:sdt>
      </w:tr>
      <w:tr w:rsidR="00D2771F" w14:paraId="56869CF4" w14:textId="77777777" w:rsidTr="00D2771F">
        <w:trPr>
          <w:trHeight w:val="385"/>
        </w:trPr>
        <w:tc>
          <w:tcPr>
            <w:tcW w:w="3152" w:type="dxa"/>
          </w:tcPr>
          <w:p w14:paraId="6711D8A6"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32B14A92" w14:textId="12A1568C" w:rsidR="00D2771F" w:rsidRPr="00480B6B" w:rsidRDefault="00480B6B" w:rsidP="00480B6B">
            <w:pPr>
              <w:pStyle w:val="TableBodyText"/>
              <w:rPr>
                <w:sz w:val="24"/>
                <w:szCs w:val="24"/>
              </w:rPr>
            </w:pPr>
            <w:r w:rsidRPr="00480B6B">
              <w:rPr>
                <w:rFonts w:eastAsia="Times New Roman" w:cs="Arial"/>
                <w:bCs/>
                <w:sz w:val="24"/>
                <w:szCs w:val="24"/>
              </w:rPr>
              <w:t>Child and Family Learning Centres</w:t>
            </w:r>
          </w:p>
        </w:tc>
      </w:tr>
      <w:tr w:rsidR="00D2771F" w14:paraId="0E1D643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5401549"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067D406E" w14:textId="526BC921" w:rsidR="00D2771F" w:rsidRPr="00480B6B" w:rsidRDefault="00480B6B" w:rsidP="00480B6B">
            <w:pPr>
              <w:pStyle w:val="TableBodyText"/>
              <w:rPr>
                <w:sz w:val="24"/>
                <w:szCs w:val="24"/>
              </w:rPr>
            </w:pPr>
            <w:r w:rsidRPr="00480B6B">
              <w:rPr>
                <w:rFonts w:eastAsia="Times New Roman" w:cs="Arial"/>
                <w:bCs/>
                <w:sz w:val="24"/>
                <w:szCs w:val="24"/>
              </w:rPr>
              <w:t>N/A</w:t>
            </w:r>
          </w:p>
        </w:tc>
      </w:tr>
      <w:tr w:rsidR="00D2771F" w14:paraId="4668EA5F" w14:textId="77777777" w:rsidTr="00D2771F">
        <w:trPr>
          <w:trHeight w:val="362"/>
        </w:trPr>
        <w:tc>
          <w:tcPr>
            <w:tcW w:w="3152" w:type="dxa"/>
          </w:tcPr>
          <w:p w14:paraId="1899C0C3"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5D84B036" w14:textId="46AFC2D1" w:rsidR="00D2771F" w:rsidRPr="00480B6B" w:rsidRDefault="00480B6B" w:rsidP="00480B6B">
            <w:pPr>
              <w:pStyle w:val="TableBodyText"/>
              <w:rPr>
                <w:sz w:val="24"/>
                <w:szCs w:val="24"/>
              </w:rPr>
            </w:pPr>
            <w:r w:rsidRPr="00480B6B">
              <w:rPr>
                <w:rFonts w:eastAsia="Times New Roman" w:cs="Arial"/>
                <w:bCs/>
                <w:sz w:val="24"/>
                <w:szCs w:val="24"/>
              </w:rPr>
              <w:t>Centre Leader – Child and Family Learning Centre</w:t>
            </w:r>
          </w:p>
        </w:tc>
      </w:tr>
      <w:tr w:rsidR="00D2771F" w14:paraId="7E455303"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1F427C9" w14:textId="77777777" w:rsidR="00D2771F" w:rsidRPr="00D603EF" w:rsidRDefault="00D2771F" w:rsidP="001C1052">
            <w:pPr>
              <w:pStyle w:val="TableBodyText"/>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8DC4793DB3EB4D5D917864260236F41A"/>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4EA72BBA" w14:textId="7976E339" w:rsidR="00D2771F" w:rsidRPr="00480B6B" w:rsidRDefault="00480B6B" w:rsidP="00480B6B">
                <w:pPr>
                  <w:pStyle w:val="TableBodyText"/>
                  <w:rPr>
                    <w:sz w:val="24"/>
                    <w:szCs w:val="24"/>
                  </w:rPr>
                </w:pPr>
                <w:r w:rsidRPr="00480B6B">
                  <w:rPr>
                    <w:rFonts w:eastAsia="Times New Roman" w:cs="Arial"/>
                    <w:bCs/>
                    <w:sz w:val="24"/>
                    <w:szCs w:val="24"/>
                  </w:rPr>
                  <w:t>Tasmanian State Service Award</w:t>
                </w:r>
              </w:p>
            </w:sdtContent>
          </w:sdt>
        </w:tc>
      </w:tr>
      <w:tr w:rsidR="00D2771F" w14:paraId="57B42ECB" w14:textId="77777777" w:rsidTr="00D2771F">
        <w:trPr>
          <w:trHeight w:val="362"/>
        </w:trPr>
        <w:tc>
          <w:tcPr>
            <w:tcW w:w="3152" w:type="dxa"/>
          </w:tcPr>
          <w:p w14:paraId="448E8F21"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2C15B457" w14:textId="08FF6278" w:rsidR="00D2771F" w:rsidRPr="00480B6B" w:rsidRDefault="00480B6B" w:rsidP="00480B6B">
            <w:pPr>
              <w:pStyle w:val="TableBodyText"/>
              <w:rPr>
                <w:sz w:val="24"/>
                <w:szCs w:val="24"/>
              </w:rPr>
            </w:pPr>
            <w:r w:rsidRPr="00480B6B">
              <w:rPr>
                <w:rFonts w:eastAsia="Times New Roman" w:cs="Arial"/>
                <w:bCs/>
                <w:sz w:val="24"/>
                <w:szCs w:val="24"/>
              </w:rPr>
              <w:t>General Stream Band 4</w:t>
            </w:r>
          </w:p>
        </w:tc>
      </w:tr>
      <w:tr w:rsidR="004C4F86" w14:paraId="15CCB85F"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673FCA3"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62669E1D" w14:textId="258D561F" w:rsidR="009D6E8A" w:rsidRPr="00480B6B" w:rsidRDefault="00040F63" w:rsidP="00480B6B">
            <w:pPr>
              <w:rPr>
                <w:sz w:val="24"/>
                <w:szCs w:val="24"/>
              </w:rPr>
            </w:pPr>
            <w:sdt>
              <w:sdtPr>
                <w:rPr>
                  <w:rStyle w:val="PlaceholderText"/>
                  <w:color w:val="auto"/>
                  <w:sz w:val="24"/>
                  <w:szCs w:val="24"/>
                </w:rPr>
                <w:id w:val="86980238"/>
                <w:placeholder>
                  <w:docPart w:val="F4C9CDF211DE4926A48E62BCD8EBCC06"/>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EndPr>
                <w:rPr>
                  <w:rStyle w:val="PlaceholderText"/>
                </w:rPr>
              </w:sdtEndPr>
              <w:sdtContent>
                <w:r w:rsidR="00480B6B" w:rsidRPr="00480B6B">
                  <w:rPr>
                    <w:rStyle w:val="PlaceholderText"/>
                    <w:color w:val="auto"/>
                    <w:sz w:val="24"/>
                    <w:szCs w:val="24"/>
                  </w:rPr>
                  <w:t>Permanent/Fixed-term, Full-time/Part-time</w:t>
                </w:r>
              </w:sdtContent>
            </w:sdt>
            <w:r w:rsidR="00480B6B" w:rsidRPr="00480B6B">
              <w:rPr>
                <w:rStyle w:val="PlaceholderText"/>
                <w:color w:val="auto"/>
                <w:sz w:val="24"/>
                <w:szCs w:val="24"/>
              </w:rPr>
              <w:t xml:space="preserve">, </w:t>
            </w:r>
            <w:r w:rsidR="00480B6B" w:rsidRPr="00480B6B">
              <w:rPr>
                <w:bCs/>
                <w:sz w:val="24"/>
                <w:szCs w:val="24"/>
              </w:rPr>
              <w:t>73.5 hours per fortnight, 52 weeks per year including 4 weeks annual leave</w:t>
            </w:r>
          </w:p>
        </w:tc>
      </w:tr>
      <w:tr w:rsidR="00D2771F" w14:paraId="31A0FC0F" w14:textId="77777777" w:rsidTr="00D2771F">
        <w:trPr>
          <w:trHeight w:val="362"/>
        </w:trPr>
        <w:tc>
          <w:tcPr>
            <w:tcW w:w="3152" w:type="dxa"/>
          </w:tcPr>
          <w:p w14:paraId="69C9D553"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7F09AF8F" w14:textId="3E874CD8" w:rsidR="00D2771F" w:rsidRPr="00480B6B" w:rsidRDefault="00480B6B" w:rsidP="00480B6B">
            <w:pPr>
              <w:pStyle w:val="TableBodyText"/>
              <w:rPr>
                <w:sz w:val="24"/>
                <w:szCs w:val="24"/>
              </w:rPr>
            </w:pPr>
            <w:r w:rsidRPr="00480B6B">
              <w:rPr>
                <w:sz w:val="24"/>
                <w:szCs w:val="24"/>
              </w:rPr>
              <w:t>As specified</w:t>
            </w:r>
          </w:p>
        </w:tc>
      </w:tr>
    </w:tbl>
    <w:p w14:paraId="7C59BC76" w14:textId="77777777" w:rsidR="009D6E8A" w:rsidRPr="00190B67" w:rsidRDefault="009D6E8A" w:rsidP="001C1052">
      <w:pPr>
        <w:pStyle w:val="Heading2"/>
        <w:jc w:val="both"/>
      </w:pPr>
      <w:r w:rsidRPr="00190B67">
        <w:t>Primary Purpose</w:t>
      </w:r>
    </w:p>
    <w:p w14:paraId="67FC7069" w14:textId="77777777" w:rsidR="00480B6B" w:rsidRPr="006F3FA0" w:rsidRDefault="00480B6B" w:rsidP="00480B6B">
      <w:pPr>
        <w:jc w:val="both"/>
        <w:rPr>
          <w:rFonts w:eastAsia="Times New Roman" w:cs="Arial"/>
          <w:sz w:val="24"/>
          <w:szCs w:val="24"/>
        </w:rPr>
      </w:pPr>
      <w:r w:rsidRPr="006F3FA0">
        <w:rPr>
          <w:rFonts w:eastAsia="Times New Roman" w:cs="Arial"/>
          <w:sz w:val="24"/>
          <w:szCs w:val="24"/>
        </w:rPr>
        <w:t>In partnership with local communities, Community Inclusion Workers (CIWs) will assist with developing and maintaining the Child and Family Learning Centres (CFLCs) and engage with the community to breakdown identified barriers to social participation.</w:t>
      </w:r>
    </w:p>
    <w:p w14:paraId="5A715352" w14:textId="681B0D2F" w:rsidR="00480B6B" w:rsidRPr="006F3FA0" w:rsidRDefault="00480B6B" w:rsidP="00480B6B">
      <w:pPr>
        <w:jc w:val="both"/>
        <w:rPr>
          <w:rFonts w:eastAsia="Times New Roman" w:cs="Arial"/>
          <w:sz w:val="24"/>
          <w:szCs w:val="24"/>
        </w:rPr>
      </w:pPr>
      <w:r w:rsidRPr="006F3FA0">
        <w:rPr>
          <w:rFonts w:eastAsia="Times New Roman" w:cs="Arial"/>
          <w:sz w:val="24"/>
          <w:szCs w:val="24"/>
        </w:rPr>
        <w:t xml:space="preserve">At the direction of the Centre Leader, work collaboratively with the community, parents/caregivers, local and state government agencies and service providers to support the participation of local families in the planning and delivery of community activities/programs and referral to other services that are responsive to the needs of families and young children. CIWs </w:t>
      </w:r>
      <w:r w:rsidRPr="006F3FA0">
        <w:rPr>
          <w:rFonts w:eastAsia="Times New Roman" w:cs="Arial"/>
          <w:bCs/>
          <w:sz w:val="24"/>
          <w:szCs w:val="24"/>
          <w:lang w:val="en-US"/>
        </w:rPr>
        <w:t>will be responsive to children and families experiencing social isolation, high levels of vulnerability and impacted by trauma</w:t>
      </w:r>
      <w:r w:rsidRPr="006F3FA0">
        <w:rPr>
          <w:rFonts w:eastAsia="Times New Roman" w:cs="Arial"/>
          <w:sz w:val="24"/>
          <w:szCs w:val="24"/>
        </w:rPr>
        <w:t xml:space="preserve"> to assist them to access the CFLC and relevant services for improved educational, health and wellbeing outcomes of children from birth to 5 years, including support during pregnancy.</w:t>
      </w:r>
    </w:p>
    <w:p w14:paraId="48964F33" w14:textId="77777777" w:rsidR="00480B6B" w:rsidRPr="006F3FA0" w:rsidRDefault="00480B6B" w:rsidP="00480B6B">
      <w:pPr>
        <w:jc w:val="both"/>
        <w:rPr>
          <w:rFonts w:eastAsia="Times New Roman" w:cs="Arial"/>
          <w:sz w:val="24"/>
          <w:szCs w:val="24"/>
        </w:rPr>
      </w:pPr>
      <w:r w:rsidRPr="006F3FA0">
        <w:rPr>
          <w:rFonts w:eastAsia="Times New Roman" w:cs="Arial"/>
          <w:sz w:val="24"/>
          <w:szCs w:val="24"/>
        </w:rPr>
        <w:t xml:space="preserve">Work with CFLC staff and partner services to achieve effective approaches to engaging those families experiencing disadvantage in their communities. </w:t>
      </w:r>
    </w:p>
    <w:p w14:paraId="28617F72" w14:textId="77777777" w:rsidR="009D6E8A" w:rsidRPr="00190B67" w:rsidRDefault="009D6E8A" w:rsidP="001C1052">
      <w:pPr>
        <w:pStyle w:val="Heading2"/>
        <w:spacing w:before="120"/>
        <w:jc w:val="both"/>
        <w:rPr>
          <w:color w:val="011947"/>
        </w:rPr>
      </w:pPr>
      <w:r w:rsidRPr="00190B67">
        <w:rPr>
          <w:color w:val="011947"/>
        </w:rPr>
        <w:lastRenderedPageBreak/>
        <w:t>Level of Responsibility/Direction and Supervision</w:t>
      </w:r>
    </w:p>
    <w:p w14:paraId="47004BBF" w14:textId="752C01C7" w:rsidR="00480B6B" w:rsidRPr="009E63A0" w:rsidRDefault="00480B6B" w:rsidP="00480B6B">
      <w:pPr>
        <w:rPr>
          <w:rFonts w:eastAsia="Times New Roman"/>
          <w:sz w:val="24"/>
          <w:szCs w:val="20"/>
        </w:rPr>
      </w:pPr>
      <w:bookmarkStart w:id="1" w:name="_Hlk127543251"/>
      <w:r w:rsidRPr="009E63A0">
        <w:rPr>
          <w:rFonts w:eastAsia="Times New Roman"/>
          <w:sz w:val="24"/>
          <w:szCs w:val="20"/>
        </w:rPr>
        <w:t xml:space="preserve">The occupant will assist the Centre Leader in maintaining and developing the CFLC and related community networks. Day to day work will be overseen by the Centre Leader (or </w:t>
      </w:r>
      <w:r w:rsidRPr="009E63A0">
        <w:rPr>
          <w:rFonts w:eastAsia="Times New Roman"/>
          <w:sz w:val="24"/>
          <w:szCs w:val="20"/>
        </w:rPr>
        <w:t>another</w:t>
      </w:r>
      <w:r w:rsidRPr="009E63A0">
        <w:rPr>
          <w:rFonts w:eastAsia="Times New Roman"/>
          <w:sz w:val="24"/>
          <w:szCs w:val="20"/>
        </w:rPr>
        <w:t xml:space="preserve"> person as designated).</w:t>
      </w:r>
    </w:p>
    <w:p w14:paraId="7166B154" w14:textId="414499F1" w:rsidR="00480B6B" w:rsidRPr="009E63A0" w:rsidRDefault="00480B6B" w:rsidP="00480B6B">
      <w:pPr>
        <w:rPr>
          <w:rFonts w:eastAsia="Times New Roman"/>
          <w:sz w:val="24"/>
          <w:szCs w:val="20"/>
        </w:rPr>
      </w:pPr>
      <w:r w:rsidRPr="009E63A0">
        <w:rPr>
          <w:rFonts w:eastAsia="Times New Roman"/>
          <w:sz w:val="24"/>
          <w:szCs w:val="20"/>
        </w:rPr>
        <w:t>The occupant is responsible for assisting with identifying the needs of children and parents/</w:t>
      </w:r>
      <w:r w:rsidRPr="009E63A0">
        <w:rPr>
          <w:rFonts w:eastAsia="Times New Roman"/>
          <w:sz w:val="24"/>
          <w:szCs w:val="20"/>
        </w:rPr>
        <w:t>caregivers</w:t>
      </w:r>
      <w:r w:rsidRPr="009E63A0">
        <w:rPr>
          <w:rFonts w:eastAsia="Times New Roman"/>
          <w:sz w:val="24"/>
          <w:szCs w:val="20"/>
        </w:rPr>
        <w:t xml:space="preserve"> and ensuring they access appropriate CFLC activities/programs and other appropriate services, networks and relationships that improve social inclusion and improved educational, health and wellbeing outcomes of children from birth to 5 years, including support during pregnancy.</w:t>
      </w:r>
    </w:p>
    <w:p w14:paraId="0BADE6A5" w14:textId="36A21A44" w:rsidR="00480B6B" w:rsidRPr="009E63A0" w:rsidRDefault="00480B6B" w:rsidP="00480B6B">
      <w:pPr>
        <w:rPr>
          <w:rFonts w:eastAsia="Times New Roman"/>
          <w:sz w:val="24"/>
          <w:szCs w:val="20"/>
        </w:rPr>
      </w:pPr>
      <w:r w:rsidRPr="009E63A0">
        <w:rPr>
          <w:rFonts w:eastAsia="Times New Roman"/>
          <w:sz w:val="24"/>
          <w:szCs w:val="20"/>
        </w:rPr>
        <w:t xml:space="preserve">Broad direction and supervision will be provided from the Centre Leader (or other person as designated), for all tasks and </w:t>
      </w:r>
      <w:r w:rsidRPr="009E63A0">
        <w:rPr>
          <w:rFonts w:eastAsia="Times New Roman"/>
          <w:sz w:val="24"/>
          <w:szCs w:val="20"/>
        </w:rPr>
        <w:t>assist in</w:t>
      </w:r>
      <w:r w:rsidRPr="009E63A0">
        <w:rPr>
          <w:rFonts w:eastAsia="Times New Roman"/>
          <w:sz w:val="24"/>
          <w:szCs w:val="20"/>
        </w:rPr>
        <w:t xml:space="preserve"> the development and implementation of CFLC improvement plan and aligned to the Department of Education strategic plans and policy.</w:t>
      </w:r>
    </w:p>
    <w:p w14:paraId="1971C1EA" w14:textId="77777777" w:rsidR="00D2771F" w:rsidRPr="00B732A4" w:rsidRDefault="00D2771F" w:rsidP="001C1052">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3C28E2D5" w14:textId="77777777" w:rsidR="00D2771F" w:rsidRPr="00611319" w:rsidRDefault="00D2771F" w:rsidP="001C1052">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0792E165" w14:textId="77777777" w:rsidR="00D2771F" w:rsidRPr="00611319" w:rsidRDefault="00D2771F" w:rsidP="001C1052">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47FA1932" w14:textId="77777777" w:rsidR="001733FD" w:rsidRDefault="009D6E8A" w:rsidP="001C1052">
      <w:pPr>
        <w:pStyle w:val="Heading2"/>
        <w:jc w:val="both"/>
        <w:rPr>
          <w:color w:val="011947"/>
        </w:rPr>
      </w:pPr>
      <w:r w:rsidRPr="00190B67">
        <w:rPr>
          <w:color w:val="011947"/>
        </w:rPr>
        <w:t>Primary Duties</w:t>
      </w:r>
    </w:p>
    <w:p w14:paraId="42BE6EC8"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520731FB" wp14:editId="79154D29">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F314F4"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40A9863F" w14:textId="77777777" w:rsidR="00480B6B" w:rsidRPr="007628CA" w:rsidRDefault="00480B6B" w:rsidP="00480B6B">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7628CA">
        <w:rPr>
          <w:color w:val="001235" w:themeColor="text2" w:themeShade="BF"/>
          <w:sz w:val="24"/>
          <w:szCs w:val="24"/>
        </w:rPr>
        <w:t xml:space="preserve">Work collaboratively with the Centre Leader and CFLC team to build and maintain effective networks and partnerships between parents/caregivers, families, volunteers, service providers, local community, government and non-government agencies. </w:t>
      </w:r>
    </w:p>
    <w:p w14:paraId="428FF3DB" w14:textId="77777777" w:rsidR="00480B6B" w:rsidRPr="007628CA" w:rsidRDefault="00480B6B" w:rsidP="00480B6B">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7628CA">
        <w:rPr>
          <w:color w:val="001235" w:themeColor="text2" w:themeShade="BF"/>
          <w:sz w:val="24"/>
          <w:szCs w:val="24"/>
        </w:rPr>
        <w:t>Engage and support families, including during pregnancy, and young children (through a variety of mechanisms including outreach) to build rapport and facilitate their participation in a range of activities that build family confidence, skills and knowledge supporting parenting, early learning, health and wellbeing of children.</w:t>
      </w:r>
    </w:p>
    <w:p w14:paraId="278AF1A6" w14:textId="32B7C905" w:rsidR="00480B6B" w:rsidRPr="007628CA" w:rsidRDefault="00480B6B" w:rsidP="00480B6B">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7628CA">
        <w:rPr>
          <w:color w:val="001235" w:themeColor="text2" w:themeShade="BF"/>
          <w:sz w:val="24"/>
          <w:szCs w:val="24"/>
        </w:rPr>
        <w:t xml:space="preserve"> In collaboration with the </w:t>
      </w:r>
      <w:r w:rsidRPr="007628CA">
        <w:rPr>
          <w:color w:val="001235" w:themeColor="text2" w:themeShade="BF"/>
          <w:sz w:val="24"/>
          <w:szCs w:val="24"/>
        </w:rPr>
        <w:t>team, co</w:t>
      </w:r>
      <w:r w:rsidRPr="007628CA">
        <w:rPr>
          <w:color w:val="001235" w:themeColor="text2" w:themeShade="BF"/>
          <w:sz w:val="24"/>
          <w:szCs w:val="24"/>
        </w:rPr>
        <w:t xml:space="preserve">-ordinate the planning and implementation of community programs and integrated services that are responsive to the needs of families and young children, in particular, children and families experiencing </w:t>
      </w:r>
      <w:r w:rsidRPr="007628CA">
        <w:rPr>
          <w:color w:val="001235" w:themeColor="text2" w:themeShade="BF"/>
          <w:sz w:val="24"/>
          <w:szCs w:val="24"/>
        </w:rPr>
        <w:lastRenderedPageBreak/>
        <w:t>vulnerability with a focus on improved educational, health and wellbeing outcomes in children.</w:t>
      </w:r>
    </w:p>
    <w:p w14:paraId="18654606" w14:textId="77777777" w:rsidR="00480B6B" w:rsidRPr="007628CA" w:rsidRDefault="00480B6B" w:rsidP="00480B6B">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7628CA">
        <w:rPr>
          <w:color w:val="001235" w:themeColor="text2" w:themeShade="BF"/>
          <w:sz w:val="24"/>
          <w:szCs w:val="24"/>
        </w:rPr>
        <w:t xml:space="preserve">Create opportunities to develop community programs that build the capacity of parents/caregivers, volunteers and families to participate in the development and life of the CFLC and general community. </w:t>
      </w:r>
    </w:p>
    <w:p w14:paraId="003C0A0F" w14:textId="77777777" w:rsidR="00480B6B" w:rsidRDefault="00480B6B" w:rsidP="00480B6B">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7628CA">
        <w:rPr>
          <w:color w:val="001235" w:themeColor="text2" w:themeShade="BF"/>
          <w:sz w:val="24"/>
          <w:szCs w:val="24"/>
        </w:rPr>
        <w:t>Work collaboratively with networks to provide/develop programs which are culturally responsive and sensitive to Aboriginals and Torres Strait Islanders, culturally and linguistically diverse groups and vulnerable groups and individuals.</w:t>
      </w:r>
    </w:p>
    <w:p w14:paraId="1A5A8591" w14:textId="77777777" w:rsidR="00480B6B" w:rsidRPr="007628CA" w:rsidRDefault="00480B6B" w:rsidP="00480B6B">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7628CA">
        <w:rPr>
          <w:color w:val="001235" w:themeColor="text2" w:themeShade="BF"/>
          <w:sz w:val="24"/>
          <w:szCs w:val="24"/>
        </w:rPr>
        <w:t xml:space="preserve">Assist with the development of referral pathways to more intensive support services for families and promote social inclusion through community engagement, particularly with isolated and vulnerable groups and those impacted by trauma </w:t>
      </w:r>
    </w:p>
    <w:p w14:paraId="1DC2D449" w14:textId="77777777" w:rsidR="00480B6B" w:rsidRPr="007628CA" w:rsidRDefault="00480B6B" w:rsidP="00480B6B">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7628CA">
        <w:rPr>
          <w:color w:val="001235" w:themeColor="text2" w:themeShade="BF"/>
          <w:sz w:val="24"/>
          <w:szCs w:val="24"/>
        </w:rPr>
        <w:t>Provide administrative support as required and organise/facilitate transportation for parents/carers, families or local community members to attend planned activities or appointments. Also have the knowledge and ability to complete risk assessments and adhere to workplace safety and emergency procedures.</w:t>
      </w:r>
    </w:p>
    <w:p w14:paraId="5656B6BD" w14:textId="77777777" w:rsidR="00480B6B" w:rsidRPr="007628CA" w:rsidRDefault="00480B6B" w:rsidP="00480B6B">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color w:val="001235" w:themeColor="text2" w:themeShade="BF"/>
          <w:sz w:val="24"/>
          <w:szCs w:val="24"/>
        </w:rPr>
      </w:pPr>
      <w:r w:rsidRPr="007628CA">
        <w:rPr>
          <w:color w:val="001235" w:themeColor="text2" w:themeShade="BF"/>
          <w:sz w:val="24"/>
          <w:szCs w:val="24"/>
        </w:rPr>
        <w:t>Assist and coordinate with setting up of the physical environment.  Undertake duties/activities related to working with small children.</w:t>
      </w:r>
    </w:p>
    <w:p w14:paraId="08EE70D3"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3E6AFBD6"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94C0886" w14:textId="77777777" w:rsidR="009D6E8A" w:rsidRPr="00190B67" w:rsidRDefault="009D6E8A" w:rsidP="001C1052">
      <w:pPr>
        <w:pStyle w:val="Heading2"/>
        <w:jc w:val="both"/>
        <w:rPr>
          <w:color w:val="011947"/>
        </w:rPr>
      </w:pPr>
      <w:r w:rsidRPr="00190B67">
        <w:rPr>
          <w:color w:val="011947"/>
        </w:rPr>
        <w:t>Selection Criteria</w:t>
      </w:r>
    </w:p>
    <w:p w14:paraId="64EFD6F7"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6016BD36"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13E1C13" wp14:editId="06C7DA40">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3940A7"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316CD0E9" w14:textId="77777777" w:rsidR="00D33156" w:rsidRPr="00AA4863" w:rsidRDefault="00D33156" w:rsidP="00D33156">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A4863">
        <w:rPr>
          <w:sz w:val="24"/>
          <w:szCs w:val="24"/>
        </w:rPr>
        <w:t>Demonstrated understanding of the needs, challenges and issues of identified communities together with a demonstrated understanding of the importance of the early years of life for development and achievement across the lifespan.</w:t>
      </w:r>
    </w:p>
    <w:p w14:paraId="36974A12" w14:textId="77777777" w:rsidR="00D33156" w:rsidRPr="00AA4863" w:rsidRDefault="00D33156" w:rsidP="00D33156">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A4863">
        <w:rPr>
          <w:sz w:val="24"/>
          <w:szCs w:val="24"/>
        </w:rPr>
        <w:t xml:space="preserve">Demonstrated ability to develop and maintain effective working relationships with a range of groups and individuals, together with a proven ability to organise and coordinate the activities of a group, including small group facilitation, and ensure community engagement. </w:t>
      </w:r>
    </w:p>
    <w:p w14:paraId="65015CB1" w14:textId="5672755E" w:rsidR="00D33156" w:rsidRPr="00AA4863" w:rsidRDefault="00D33156" w:rsidP="00D33156">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A4863">
        <w:rPr>
          <w:sz w:val="24"/>
          <w:szCs w:val="24"/>
        </w:rPr>
        <w:t xml:space="preserve">Proven interpersonal skills including high level communication, initiative, </w:t>
      </w:r>
      <w:r w:rsidRPr="00AA4863">
        <w:rPr>
          <w:sz w:val="24"/>
          <w:szCs w:val="24"/>
        </w:rPr>
        <w:t>self-motivation</w:t>
      </w:r>
      <w:r w:rsidRPr="00AA4863">
        <w:rPr>
          <w:sz w:val="24"/>
          <w:szCs w:val="24"/>
        </w:rPr>
        <w:t xml:space="preserve"> and capacity for innovation, together with the ability to work effectively and flexibly in a team environment and positively with families and communities.</w:t>
      </w:r>
    </w:p>
    <w:p w14:paraId="004DEF6F" w14:textId="77777777" w:rsidR="00D33156" w:rsidRPr="00AA4863" w:rsidRDefault="00D33156" w:rsidP="00D33156">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A4863">
        <w:rPr>
          <w:sz w:val="24"/>
          <w:szCs w:val="24"/>
        </w:rPr>
        <w:t>Proven administrative skills and experience, including the ability to plan and undertake projects, problem solve, organise workloads and meet deadlines, document processes and practices and make clear recommendations.</w:t>
      </w:r>
    </w:p>
    <w:p w14:paraId="48E735D6" w14:textId="77777777" w:rsidR="00D33156" w:rsidRPr="00AA4863" w:rsidRDefault="00D33156" w:rsidP="00D33156">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A4863">
        <w:rPr>
          <w:sz w:val="24"/>
          <w:szCs w:val="24"/>
        </w:rPr>
        <w:lastRenderedPageBreak/>
        <w:t>Demonstrated local knowledge of, and networks in, the local community, especially relating to social inclusion issues.</w:t>
      </w:r>
    </w:p>
    <w:p w14:paraId="37208C29" w14:textId="0EDA71F5" w:rsidR="00D2771F" w:rsidRPr="00D33156" w:rsidRDefault="00D33156" w:rsidP="00D33156">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AA4863">
        <w:rPr>
          <w:sz w:val="24"/>
          <w:szCs w:val="24"/>
        </w:rPr>
        <w:t>Ability to work effectively with Aboriginal and Torres Strait Islander, culturally and linguistically diverse groups and other vulnerable groups and individuals.</w:t>
      </w:r>
    </w:p>
    <w:p w14:paraId="76ADDEDA" w14:textId="77777777" w:rsidR="00D2771F" w:rsidRPr="00B732A4"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074B48DC" w14:textId="77777777" w:rsidR="009D6E8A" w:rsidRPr="00190B67" w:rsidRDefault="009D6E8A" w:rsidP="001C1052">
      <w:pPr>
        <w:pStyle w:val="Heading2"/>
        <w:jc w:val="both"/>
        <w:rPr>
          <w:color w:val="011947"/>
        </w:rPr>
      </w:pPr>
      <w:r w:rsidRPr="00190B67">
        <w:rPr>
          <w:color w:val="011947"/>
        </w:rPr>
        <w:t>Requirements</w:t>
      </w:r>
    </w:p>
    <w:p w14:paraId="6E36D68B"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51DECB05"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8D17C4B"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279A355F"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33AB68C3" w14:textId="08053E45" w:rsidR="00D2771F" w:rsidRPr="00FE583B" w:rsidRDefault="00FE583B" w:rsidP="00FE583B">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30037C">
              <w:rPr>
                <w:rFonts w:eastAsia="Times New Roman"/>
                <w:sz w:val="24"/>
              </w:rPr>
              <w:t>A current driver’s licence</w:t>
            </w:r>
            <w:r w:rsidRPr="0063261F">
              <w:rPr>
                <w:rFonts w:eastAsia="Times New Roman" w:cs="Segoe UI"/>
                <w:color w:val="000000"/>
                <w:sz w:val="24"/>
                <w:szCs w:val="24"/>
              </w:rPr>
              <w:t xml:space="preserve"> </w:t>
            </w:r>
          </w:p>
        </w:tc>
      </w:tr>
      <w:tr w:rsidR="00D2771F" w14:paraId="34B104A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B1F51E9" w14:textId="77777777" w:rsidR="00D2771F" w:rsidRPr="00191FB4" w:rsidRDefault="00D2771F" w:rsidP="001C1052">
            <w:pPr>
              <w:jc w:val="both"/>
              <w:rPr>
                <w:b/>
                <w:sz w:val="24"/>
                <w:szCs w:val="24"/>
              </w:rPr>
            </w:pPr>
            <w:r w:rsidRPr="00191FB4">
              <w:rPr>
                <w:b/>
                <w:sz w:val="24"/>
                <w:szCs w:val="24"/>
              </w:rPr>
              <w:t>Desirable</w:t>
            </w:r>
          </w:p>
        </w:tc>
        <w:tc>
          <w:tcPr>
            <w:tcW w:w="7763" w:type="dxa"/>
          </w:tcPr>
          <w:p w14:paraId="3E7BF69F" w14:textId="788D75D7" w:rsidR="00D2771F" w:rsidRPr="00191FB4" w:rsidRDefault="00191FB4" w:rsidP="00191FB4">
            <w:pPr>
              <w:pStyle w:val="ListParagraph"/>
              <w:numPr>
                <w:ilvl w:val="0"/>
                <w:numId w:val="40"/>
              </w:numPr>
              <w:spacing w:before="60" w:after="60"/>
              <w:ind w:left="167"/>
              <w:jc w:val="both"/>
              <w:cnfStyle w:val="000000100000" w:firstRow="0" w:lastRow="0" w:firstColumn="0" w:lastColumn="0" w:oddVBand="0" w:evenVBand="0" w:oddHBand="1" w:evenHBand="0" w:firstRowFirstColumn="0" w:firstRowLastColumn="0" w:lastRowFirstColumn="0" w:lastRowLastColumn="0"/>
              <w:rPr>
                <w:rFonts w:eastAsia="Times New Roman"/>
                <w:sz w:val="24"/>
              </w:rPr>
            </w:pPr>
            <w:r w:rsidRPr="00191FB4">
              <w:rPr>
                <w:rFonts w:eastAsia="Times New Roman"/>
                <w:sz w:val="24"/>
                <w:szCs w:val="24"/>
              </w:rPr>
              <w:t>An appropriate qualification, such as a qualification in Child Care, Early Childhood Education, Health Care and/or Community Development, or a related discipline.</w:t>
            </w:r>
          </w:p>
        </w:tc>
      </w:tr>
    </w:tbl>
    <w:bookmarkEnd w:id="0"/>
    <w:bookmarkEnd w:id="3"/>
    <w:p w14:paraId="060B90A6" w14:textId="77777777" w:rsidR="00D2771F" w:rsidRPr="00B732A4" w:rsidRDefault="00D2771F" w:rsidP="001C1052">
      <w:pPr>
        <w:pStyle w:val="Heading2"/>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04B8E2F6" w14:textId="77777777" w:rsidR="007773F9" w:rsidRDefault="007773F9" w:rsidP="001C1052">
      <w:pPr>
        <w:jc w:val="both"/>
        <w:rPr>
          <w:sz w:val="24"/>
          <w:szCs w:val="24"/>
        </w:rPr>
      </w:pPr>
      <w:r>
        <w:rPr>
          <w:noProof/>
        </w:rPr>
        <w:drawing>
          <wp:inline distT="0" distB="0" distL="0" distR="0" wp14:anchorId="3C0C7875" wp14:editId="4575E49D">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3E7A2C0"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285B801C"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594E7C46" w14:textId="55DA6E44"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r w:rsidR="00191FB4">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3027BEC" w14:textId="77777777" w:rsidR="00D2771F" w:rsidRDefault="00D2771F" w:rsidP="001C1052">
      <w:pPr>
        <w:jc w:val="both"/>
        <w:rPr>
          <w:sz w:val="24"/>
          <w:szCs w:val="24"/>
        </w:rPr>
      </w:pPr>
      <w:r w:rsidRPr="13847218">
        <w:rPr>
          <w:sz w:val="24"/>
          <w:szCs w:val="24"/>
        </w:rPr>
        <w:lastRenderedPageBreak/>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0158D532"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47F78514"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7DB926A8"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430CF0E5" w14:textId="77777777" w:rsidR="00D2771F" w:rsidRPr="00B732A4" w:rsidRDefault="00D2771F" w:rsidP="001C1052">
      <w:pPr>
        <w:pStyle w:val="Heading2"/>
        <w:jc w:val="both"/>
        <w:rPr>
          <w:color w:val="011947"/>
        </w:rPr>
      </w:pPr>
      <w:r w:rsidRPr="00B732A4">
        <w:rPr>
          <w:color w:val="011947"/>
        </w:rPr>
        <w:t>Commitment to Children and Young People</w:t>
      </w:r>
    </w:p>
    <w:p w14:paraId="62825064"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3C52E5F1"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534C31AE"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99AFEB3" w14:textId="77777777" w:rsidTr="00AE03E2">
        <w:trPr>
          <w:trHeight w:val="70"/>
          <w:tblHeader/>
        </w:trPr>
        <w:tc>
          <w:tcPr>
            <w:tcW w:w="9026" w:type="dxa"/>
          </w:tcPr>
          <w:p w14:paraId="62B2A7AF" w14:textId="0E65C285" w:rsidR="00040F63" w:rsidRDefault="00D2771F" w:rsidP="00040F63">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040F63" w:rsidRPr="00D720EC">
              <w:rPr>
                <w:rFonts w:cs="Arial"/>
              </w:rPr>
              <w:t xml:space="preserve">973874 – </w:t>
            </w:r>
            <w:r w:rsidR="00040F63">
              <w:rPr>
                <w:rFonts w:cs="Arial"/>
              </w:rPr>
              <w:t>Deputy</w:t>
            </w:r>
            <w:r w:rsidR="00040F63" w:rsidRPr="00D720EC">
              <w:rPr>
                <w:rFonts w:cs="Arial"/>
              </w:rPr>
              <w:t xml:space="preserve"> Director </w:t>
            </w:r>
            <w:r w:rsidR="00040F63">
              <w:rPr>
                <w:rFonts w:cs="Arial"/>
              </w:rPr>
              <w:t>Strategic Recruitment and Payroll Operations</w:t>
            </w:r>
          </w:p>
          <w:p w14:paraId="7AD7E287" w14:textId="77777777" w:rsidR="00040F63" w:rsidRPr="00D720EC" w:rsidRDefault="00040F63" w:rsidP="00040F63">
            <w:pPr>
              <w:tabs>
                <w:tab w:val="left" w:pos="180"/>
              </w:tabs>
              <w:rPr>
                <w:rFonts w:cs="Arial"/>
              </w:rPr>
            </w:pPr>
            <w:r w:rsidRPr="00D720EC">
              <w:rPr>
                <w:rFonts w:cs="Arial"/>
              </w:rPr>
              <w:t xml:space="preserve">Request: </w:t>
            </w:r>
          </w:p>
          <w:p w14:paraId="772961D4" w14:textId="471A3BD8" w:rsidR="00D2771F" w:rsidRPr="00E15432" w:rsidRDefault="00040F63" w:rsidP="00040F63">
            <w:pPr>
              <w:tabs>
                <w:tab w:val="left" w:pos="180"/>
              </w:tabs>
              <w:jc w:val="both"/>
              <w:rPr>
                <w:rFonts w:cs="Arial"/>
              </w:rPr>
            </w:pPr>
            <w:r w:rsidRPr="00D720EC">
              <w:rPr>
                <w:rFonts w:cs="Arial"/>
              </w:rPr>
              <w:t>Date Duties and Selection Criteria Last Reviewed:  insert month/year and initial e.g. 05/17 PMG</w:t>
            </w:r>
          </w:p>
        </w:tc>
      </w:tr>
      <w:bookmarkEnd w:id="4"/>
    </w:tbl>
    <w:p w14:paraId="1A29D619"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92C35" w14:textId="77777777" w:rsidR="00480B6B" w:rsidRDefault="00480B6B" w:rsidP="0021185D">
      <w:pPr>
        <w:spacing w:after="0" w:line="240" w:lineRule="auto"/>
      </w:pPr>
      <w:r>
        <w:separator/>
      </w:r>
    </w:p>
    <w:p w14:paraId="6F41DB65" w14:textId="77777777" w:rsidR="00480B6B" w:rsidRDefault="00480B6B"/>
  </w:endnote>
  <w:endnote w:type="continuationSeparator" w:id="0">
    <w:p w14:paraId="7FE8AF29" w14:textId="77777777" w:rsidR="00480B6B" w:rsidRDefault="00480B6B" w:rsidP="0021185D">
      <w:pPr>
        <w:spacing w:after="0" w:line="240" w:lineRule="auto"/>
      </w:pPr>
      <w:r>
        <w:continuationSeparator/>
      </w:r>
    </w:p>
    <w:p w14:paraId="1C94A5E4" w14:textId="77777777" w:rsidR="00480B6B" w:rsidRDefault="00480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0A12"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5C133AD1"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D0B99"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49462295" wp14:editId="22A98280">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0485" w14:textId="77777777" w:rsidR="00480B6B" w:rsidRDefault="00480B6B" w:rsidP="0021185D">
      <w:pPr>
        <w:spacing w:after="0" w:line="240" w:lineRule="auto"/>
      </w:pPr>
      <w:r>
        <w:separator/>
      </w:r>
    </w:p>
    <w:p w14:paraId="022B1F89" w14:textId="77777777" w:rsidR="00480B6B" w:rsidRDefault="00480B6B"/>
  </w:footnote>
  <w:footnote w:type="continuationSeparator" w:id="0">
    <w:p w14:paraId="11F64E0D" w14:textId="77777777" w:rsidR="00480B6B" w:rsidRDefault="00480B6B" w:rsidP="0021185D">
      <w:pPr>
        <w:spacing w:after="0" w:line="240" w:lineRule="auto"/>
      </w:pPr>
      <w:r>
        <w:continuationSeparator/>
      </w:r>
    </w:p>
    <w:p w14:paraId="311D11EE" w14:textId="77777777" w:rsidR="00480B6B" w:rsidRDefault="00480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3DE2" w14:textId="77777777" w:rsidR="007773F9" w:rsidRDefault="007773F9" w:rsidP="00A26A93">
    <w:pPr>
      <w:pStyle w:val="IntroParagraph"/>
      <w:spacing w:before="0" w:after="0"/>
      <w:rPr>
        <w:noProof/>
      </w:rPr>
    </w:pPr>
  </w:p>
  <w:p w14:paraId="0837ED28" w14:textId="77777777" w:rsidR="007773F9" w:rsidRDefault="007773F9" w:rsidP="00A26A93">
    <w:pPr>
      <w:pStyle w:val="IntroParagraph"/>
      <w:spacing w:before="0" w:after="0"/>
      <w:rPr>
        <w:noProof/>
      </w:rPr>
    </w:pPr>
  </w:p>
  <w:p w14:paraId="6491DA24"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7DF7EE6B" wp14:editId="2B82857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A6A8346"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476223"/>
    <w:multiLevelType w:val="hybridMultilevel"/>
    <w:tmpl w:val="5818F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8"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6"/>
  </w:num>
  <w:num w:numId="2" w16cid:durableId="1099250515">
    <w:abstractNumId w:val="20"/>
  </w:num>
  <w:num w:numId="3" w16cid:durableId="454718066">
    <w:abstractNumId w:val="22"/>
  </w:num>
  <w:num w:numId="4" w16cid:durableId="20790063">
    <w:abstractNumId w:val="7"/>
  </w:num>
  <w:num w:numId="5" w16cid:durableId="1314144844">
    <w:abstractNumId w:val="12"/>
  </w:num>
  <w:num w:numId="6" w16cid:durableId="1346397344">
    <w:abstractNumId w:val="14"/>
  </w:num>
  <w:num w:numId="7" w16cid:durableId="292291676">
    <w:abstractNumId w:val="35"/>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9"/>
  </w:num>
  <w:num w:numId="13" w16cid:durableId="2100369805">
    <w:abstractNumId w:val="27"/>
  </w:num>
  <w:num w:numId="14" w16cid:durableId="1671323240">
    <w:abstractNumId w:val="4"/>
  </w:num>
  <w:num w:numId="15" w16cid:durableId="1858543762">
    <w:abstractNumId w:val="15"/>
  </w:num>
  <w:num w:numId="16" w16cid:durableId="57754739">
    <w:abstractNumId w:val="21"/>
  </w:num>
  <w:num w:numId="17" w16cid:durableId="223832047">
    <w:abstractNumId w:val="5"/>
  </w:num>
  <w:num w:numId="18" w16cid:durableId="1729499897">
    <w:abstractNumId w:val="38"/>
  </w:num>
  <w:num w:numId="19" w16cid:durableId="2132505946">
    <w:abstractNumId w:val="24"/>
  </w:num>
  <w:num w:numId="20" w16cid:durableId="1541359452">
    <w:abstractNumId w:val="26"/>
  </w:num>
  <w:num w:numId="21" w16cid:durableId="434911651">
    <w:abstractNumId w:val="29"/>
  </w:num>
  <w:num w:numId="22" w16cid:durableId="1089351798">
    <w:abstractNumId w:val="34"/>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7"/>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8"/>
  </w:num>
  <w:num w:numId="36" w16cid:durableId="61105151">
    <w:abstractNumId w:val="25"/>
  </w:num>
  <w:num w:numId="37" w16cid:durableId="281304752">
    <w:abstractNumId w:val="30"/>
  </w:num>
  <w:num w:numId="38" w16cid:durableId="1222055391">
    <w:abstractNumId w:val="32"/>
  </w:num>
  <w:num w:numId="39" w16cid:durableId="1579637143">
    <w:abstractNumId w:val="33"/>
  </w:num>
  <w:num w:numId="40" w16cid:durableId="67692406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B6B"/>
    <w:rsid w:val="0003097B"/>
    <w:rsid w:val="00040F63"/>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1FB4"/>
    <w:rsid w:val="0019596D"/>
    <w:rsid w:val="001A3B3F"/>
    <w:rsid w:val="001A4CB2"/>
    <w:rsid w:val="001C1052"/>
    <w:rsid w:val="001E7F11"/>
    <w:rsid w:val="00200C4A"/>
    <w:rsid w:val="0021185D"/>
    <w:rsid w:val="00216D6E"/>
    <w:rsid w:val="002229B6"/>
    <w:rsid w:val="002550C7"/>
    <w:rsid w:val="00256B79"/>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50EB8"/>
    <w:rsid w:val="00356782"/>
    <w:rsid w:val="00394B1B"/>
    <w:rsid w:val="00395538"/>
    <w:rsid w:val="003A536B"/>
    <w:rsid w:val="003A66C0"/>
    <w:rsid w:val="003B4B23"/>
    <w:rsid w:val="003D675E"/>
    <w:rsid w:val="0040727E"/>
    <w:rsid w:val="0042558A"/>
    <w:rsid w:val="0042594C"/>
    <w:rsid w:val="00430343"/>
    <w:rsid w:val="004561FC"/>
    <w:rsid w:val="004609BB"/>
    <w:rsid w:val="00480B6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0AEB"/>
    <w:rsid w:val="006D4872"/>
    <w:rsid w:val="006D7008"/>
    <w:rsid w:val="006D7169"/>
    <w:rsid w:val="006E7034"/>
    <w:rsid w:val="007260EA"/>
    <w:rsid w:val="0073162E"/>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63D71"/>
    <w:rsid w:val="00980A86"/>
    <w:rsid w:val="00980B47"/>
    <w:rsid w:val="009A7920"/>
    <w:rsid w:val="009B3B5A"/>
    <w:rsid w:val="009B48A8"/>
    <w:rsid w:val="009C08F6"/>
    <w:rsid w:val="009D0306"/>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3156"/>
    <w:rsid w:val="00D377F8"/>
    <w:rsid w:val="00D42731"/>
    <w:rsid w:val="00D44AA7"/>
    <w:rsid w:val="00D5450E"/>
    <w:rsid w:val="00D603EF"/>
    <w:rsid w:val="00D70A45"/>
    <w:rsid w:val="00D82155"/>
    <w:rsid w:val="00D963D0"/>
    <w:rsid w:val="00D965A0"/>
    <w:rsid w:val="00DB369F"/>
    <w:rsid w:val="00DD7B0A"/>
    <w:rsid w:val="00DE5CC9"/>
    <w:rsid w:val="00E069E9"/>
    <w:rsid w:val="00E14C45"/>
    <w:rsid w:val="00E15432"/>
    <w:rsid w:val="00E25C7B"/>
    <w:rsid w:val="00E3103F"/>
    <w:rsid w:val="00E36F56"/>
    <w:rsid w:val="00E441F1"/>
    <w:rsid w:val="00E50FF8"/>
    <w:rsid w:val="00E61456"/>
    <w:rsid w:val="00E7126F"/>
    <w:rsid w:val="00E8310E"/>
    <w:rsid w:val="00E8482A"/>
    <w:rsid w:val="00E92BDF"/>
    <w:rsid w:val="00E9525A"/>
    <w:rsid w:val="00EC7BED"/>
    <w:rsid w:val="00EE2CB4"/>
    <w:rsid w:val="00EF0022"/>
    <w:rsid w:val="00F000B3"/>
    <w:rsid w:val="00F00402"/>
    <w:rsid w:val="00F00C5A"/>
    <w:rsid w:val="00F25D12"/>
    <w:rsid w:val="00F32565"/>
    <w:rsid w:val="00F52F3C"/>
    <w:rsid w:val="00F87EB5"/>
    <w:rsid w:val="00FC6165"/>
    <w:rsid w:val="00FE016D"/>
    <w:rsid w:val="00FE583B"/>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AE3A"/>
  <w15:chartTrackingRefBased/>
  <w15:docId w15:val="{18AF53CF-CECF-4269-881C-F9926D5B9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ntal.wieseler\OneDrive%20-%20Department%20for%20Education,%20Children%20and%20Young%20People\Desktop\Statements%20of%20Duties%20Template%20202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873F2DE057463F9BCD68AFDD6D34EA"/>
        <w:category>
          <w:name w:val="General"/>
          <w:gallery w:val="placeholder"/>
        </w:category>
        <w:types>
          <w:type w:val="bbPlcHdr"/>
        </w:types>
        <w:behaviors>
          <w:behavior w:val="content"/>
        </w:behaviors>
        <w:guid w:val="{5AEB11A2-DAB5-4A77-9AB4-CC500ACCBE0F}"/>
      </w:docPartPr>
      <w:docPartBody>
        <w:p w:rsidR="002725E9" w:rsidRDefault="002725E9">
          <w:pPr>
            <w:pStyle w:val="45873F2DE057463F9BCD68AFDD6D34EA"/>
          </w:pPr>
          <w:r w:rsidRPr="00370966">
            <w:rPr>
              <w:rStyle w:val="PlaceholderText"/>
            </w:rPr>
            <w:t>[Title]</w:t>
          </w:r>
        </w:p>
      </w:docPartBody>
    </w:docPart>
    <w:docPart>
      <w:docPartPr>
        <w:name w:val="D1E6C1C2E7C640EEBF98ED1C6E1C3664"/>
        <w:category>
          <w:name w:val="General"/>
          <w:gallery w:val="placeholder"/>
        </w:category>
        <w:types>
          <w:type w:val="bbPlcHdr"/>
        </w:types>
        <w:behaviors>
          <w:behavior w:val="content"/>
        </w:behaviors>
        <w:guid w:val="{1A0754CE-0C0C-45E2-A3D3-00753DF46227}"/>
      </w:docPartPr>
      <w:docPartBody>
        <w:p w:rsidR="002725E9" w:rsidRDefault="002725E9">
          <w:pPr>
            <w:pStyle w:val="D1E6C1C2E7C640EEBF98ED1C6E1C3664"/>
          </w:pPr>
          <w:r w:rsidRPr="004D2F28">
            <w:rPr>
              <w:rStyle w:val="PlaceholderText"/>
              <w:color w:val="000000" w:themeColor="text1"/>
            </w:rPr>
            <w:t>Choose an item.</w:t>
          </w:r>
        </w:p>
      </w:docPartBody>
    </w:docPart>
    <w:docPart>
      <w:docPartPr>
        <w:name w:val="8DC4793DB3EB4D5D917864260236F41A"/>
        <w:category>
          <w:name w:val="General"/>
          <w:gallery w:val="placeholder"/>
        </w:category>
        <w:types>
          <w:type w:val="bbPlcHdr"/>
        </w:types>
        <w:behaviors>
          <w:behavior w:val="content"/>
        </w:behaviors>
        <w:guid w:val="{5597A96F-96F7-411D-8CBA-0EEB1327558B}"/>
      </w:docPartPr>
      <w:docPartBody>
        <w:p w:rsidR="002725E9" w:rsidRDefault="002725E9">
          <w:pPr>
            <w:pStyle w:val="8DC4793DB3EB4D5D917864260236F41A"/>
          </w:pPr>
          <w:r w:rsidRPr="00BF7FC7">
            <w:rPr>
              <w:rStyle w:val="PlaceholderText"/>
              <w:color w:val="000000" w:themeColor="text1"/>
            </w:rPr>
            <w:t>Choose an item.</w:t>
          </w:r>
        </w:p>
      </w:docPartBody>
    </w:docPart>
    <w:docPart>
      <w:docPartPr>
        <w:name w:val="F4C9CDF211DE4926A48E62BCD8EBCC06"/>
        <w:category>
          <w:name w:val="General"/>
          <w:gallery w:val="placeholder"/>
        </w:category>
        <w:types>
          <w:type w:val="bbPlcHdr"/>
        </w:types>
        <w:behaviors>
          <w:behavior w:val="content"/>
        </w:behaviors>
        <w:guid w:val="{EEA7DBBC-E4BD-46F2-A4EC-29EF44285E2B}"/>
      </w:docPartPr>
      <w:docPartBody>
        <w:p w:rsidR="002725E9" w:rsidRDefault="002725E9">
          <w:pPr>
            <w:pStyle w:val="F4C9CDF211DE4926A48E62BCD8EBCC06"/>
          </w:pPr>
          <w:r w:rsidRPr="00727CD6">
            <w:rPr>
              <w:rStyle w:val="PlaceholderText"/>
            </w:rPr>
            <w:t>Choose an item</w:t>
          </w:r>
          <w:r>
            <w:rPr>
              <w:rStyle w:val="PlaceholderText"/>
            </w:rPr>
            <w:t xml:space="preserve"> below</w:t>
          </w:r>
          <w:r w:rsidRPr="00727CD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Segoe UI"/>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E9"/>
    <w:rsid w:val="002725E9"/>
    <w:rsid w:val="006D0A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45873F2DE057463F9BCD68AFDD6D34EA">
    <w:name w:val="45873F2DE057463F9BCD68AFDD6D34EA"/>
  </w:style>
  <w:style w:type="paragraph" w:customStyle="1" w:styleId="D1E6C1C2E7C640EEBF98ED1C6E1C3664">
    <w:name w:val="D1E6C1C2E7C640EEBF98ED1C6E1C3664"/>
  </w:style>
  <w:style w:type="paragraph" w:customStyle="1" w:styleId="8DC4793DB3EB4D5D917864260236F41A">
    <w:name w:val="8DC4793DB3EB4D5D917864260236F41A"/>
  </w:style>
  <w:style w:type="paragraph" w:customStyle="1" w:styleId="F4C9CDF211DE4926A48E62BCD8EBCC06">
    <w:name w:val="F4C9CDF211DE4926A48E62BCD8EBCC06"/>
  </w:style>
  <w:style w:type="paragraph" w:customStyle="1" w:styleId="BB2812845A034F12840A5EC2BD0A3209">
    <w:name w:val="BB2812845A034F12840A5EC2BD0A3209"/>
  </w:style>
  <w:style w:type="paragraph" w:customStyle="1" w:styleId="B07FEFD5C0EE4AF19AED995C88EF6716">
    <w:name w:val="B07FEFD5C0EE4AF19AED995C88EF6716"/>
  </w:style>
  <w:style w:type="paragraph" w:customStyle="1" w:styleId="71CAFECEE23E4F509513C8C4394CD52A">
    <w:name w:val="71CAFECEE23E4F509513C8C4394CD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2.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4.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Statements of Duties Template 2025 (3)</Template>
  <TotalTime>8</TotalTime>
  <Pages>5</Pages>
  <Words>1814</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Position Title</vt:lpstr>
    </vt:vector>
  </TitlesOfParts>
  <Manager/>
  <Company>Tasmanian Government - Department for Education, Children and Young People</Company>
  <LinksUpToDate>false</LinksUpToDate>
  <CharactersWithSpaces>12136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Inclusion Worker</dc:title>
  <dc:subject/>
  <dc:creator>Wieseler, Chantal</dc:creator>
  <cp:keywords/>
  <dc:description/>
  <cp:lastModifiedBy>Wieseler, Chantal</cp:lastModifiedBy>
  <cp:revision>5</cp:revision>
  <cp:lastPrinted>2023-08-01T07:12:00Z</cp:lastPrinted>
  <dcterms:created xsi:type="dcterms:W3CDTF">2025-07-28T22:44:00Z</dcterms:created>
  <dcterms:modified xsi:type="dcterms:W3CDTF">2025-07-28T22:54:00Z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