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4F" w:rsidRPr="00862C4F" w:rsidRDefault="00862C4F" w:rsidP="00862C4F">
      <w:pPr>
        <w:spacing w:after="200" w:line="276" w:lineRule="auto"/>
        <w:jc w:val="both"/>
        <w:rPr>
          <w:rFonts w:eastAsiaTheme="minorHAnsi"/>
          <w:lang w:eastAsia="en-US"/>
        </w:rPr>
      </w:pPr>
      <w:r w:rsidRPr="00862C4F">
        <w:rPr>
          <w:rFonts w:eastAsiaTheme="minorHAnsi"/>
          <w:lang w:eastAsia="en-US"/>
        </w:rPr>
        <w:t>The Board of TasTAFE acknowledges its responsibility to Work Health and Safety and is committed to leading a continuous improvement focus for health and safety across TasTAFE to provide a safe and healthy workplace in line with the Work Health and Safety Act 2012.</w:t>
      </w:r>
    </w:p>
    <w:p w:rsidR="00862C4F" w:rsidRPr="00862C4F" w:rsidRDefault="00862C4F" w:rsidP="00862C4F">
      <w:pPr>
        <w:spacing w:after="200" w:line="276" w:lineRule="auto"/>
        <w:jc w:val="both"/>
        <w:rPr>
          <w:rFonts w:eastAsiaTheme="minorHAnsi"/>
          <w:lang w:eastAsia="en-US"/>
        </w:rPr>
      </w:pPr>
      <w:r w:rsidRPr="00862C4F">
        <w:rPr>
          <w:rFonts w:eastAsiaTheme="minorHAnsi"/>
          <w:lang w:eastAsia="en-US"/>
        </w:rPr>
        <w:t>The Board advocates the following principles to assist in achieving this goal:</w:t>
      </w:r>
    </w:p>
    <w:p w:rsidR="00862C4F" w:rsidRP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 xml:space="preserve">Consultation </w:t>
      </w:r>
      <w:r>
        <w:rPr>
          <w:rFonts w:eastAsiaTheme="minorHAnsi"/>
          <w:lang w:eastAsia="en-US"/>
        </w:rPr>
        <w:t xml:space="preserve">and communication </w:t>
      </w:r>
      <w:r w:rsidRPr="00862C4F">
        <w:rPr>
          <w:rFonts w:eastAsiaTheme="minorHAnsi"/>
          <w:lang w:eastAsia="en-US"/>
        </w:rPr>
        <w:t>with staff, agencies, unions and others in matters concerning health and safety through reporting systems, work area forums and information sharing.</w:t>
      </w:r>
    </w:p>
    <w:p w:rsidR="00862C4F" w:rsidRPr="00862C4F" w:rsidRDefault="00862C4F" w:rsidP="00862C4F">
      <w:pPr>
        <w:spacing w:line="276" w:lineRule="auto"/>
        <w:ind w:left="357"/>
        <w:contextualSpacing/>
        <w:jc w:val="both"/>
        <w:rPr>
          <w:rFonts w:eastAsiaTheme="minorHAnsi"/>
          <w:sz w:val="18"/>
          <w:szCs w:val="18"/>
          <w:lang w:eastAsia="en-US"/>
        </w:rPr>
      </w:pPr>
    </w:p>
    <w:p w:rsidR="00862C4F" w:rsidRP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Risk Management procedures implemented to identify, eliminate or manage risk by taking a systematic, objective approach with all identified risks reviewed regularly to identify new mitigation opportunities.</w:t>
      </w:r>
    </w:p>
    <w:p w:rsidR="00862C4F" w:rsidRPr="00862C4F" w:rsidRDefault="00862C4F" w:rsidP="00862C4F">
      <w:pPr>
        <w:spacing w:after="200" w:line="276" w:lineRule="auto"/>
        <w:ind w:left="720"/>
        <w:contextualSpacing/>
        <w:rPr>
          <w:rFonts w:eastAsiaTheme="minorHAnsi"/>
          <w:sz w:val="18"/>
          <w:szCs w:val="18"/>
          <w:lang w:eastAsia="en-US"/>
        </w:rPr>
      </w:pPr>
    </w:p>
    <w:p w:rsidR="00862C4F" w:rsidRP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Hazard/Incident Reporting procedures available to people so hazards/incidents are acted upon in a timely manner, investigated appropriately to prevent recurrence, remedial actions documented and allocated to appropriate personnel and the required statistical data is collected and collated.</w:t>
      </w:r>
    </w:p>
    <w:p w:rsidR="00862C4F" w:rsidRPr="00862C4F" w:rsidRDefault="00862C4F" w:rsidP="00862C4F">
      <w:pPr>
        <w:spacing w:after="200" w:line="276" w:lineRule="auto"/>
        <w:ind w:left="720"/>
        <w:contextualSpacing/>
        <w:rPr>
          <w:rFonts w:eastAsiaTheme="minorHAnsi"/>
          <w:sz w:val="18"/>
          <w:szCs w:val="18"/>
          <w:lang w:eastAsia="en-US"/>
        </w:rPr>
      </w:pPr>
    </w:p>
    <w:p w:rsidR="00862C4F" w:rsidRP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Contractor Management procedures are implemented across all TasTAFE sites to ensure contractors are meeting TasTAFE and industry health and safety legislation and standards.</w:t>
      </w:r>
    </w:p>
    <w:p w:rsidR="00862C4F" w:rsidRPr="00862C4F" w:rsidRDefault="00862C4F" w:rsidP="00862C4F">
      <w:pPr>
        <w:spacing w:after="200" w:line="276" w:lineRule="auto"/>
        <w:ind w:left="720"/>
        <w:contextualSpacing/>
        <w:rPr>
          <w:rFonts w:eastAsiaTheme="minorHAnsi"/>
          <w:sz w:val="18"/>
          <w:szCs w:val="18"/>
          <w:lang w:eastAsia="en-US"/>
        </w:rPr>
      </w:pPr>
    </w:p>
    <w:p w:rsidR="00862C4F" w:rsidRP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Training in all TasTAFE Work Health and Safety obligations is provided to staff within reasonable timeframe tolerances and regular refresher training is encouraged and provided.</w:t>
      </w:r>
    </w:p>
    <w:p w:rsidR="00862C4F" w:rsidRPr="00862C4F" w:rsidRDefault="00862C4F" w:rsidP="00862C4F">
      <w:pPr>
        <w:spacing w:after="200" w:line="276" w:lineRule="auto"/>
        <w:ind w:left="720"/>
        <w:contextualSpacing/>
        <w:rPr>
          <w:rFonts w:eastAsiaTheme="minorHAnsi"/>
          <w:sz w:val="18"/>
          <w:szCs w:val="18"/>
          <w:lang w:eastAsia="en-US"/>
        </w:rPr>
      </w:pPr>
    </w:p>
    <w:p w:rsidR="00862C4F" w:rsidRDefault="00862C4F" w:rsidP="00862C4F">
      <w:pPr>
        <w:numPr>
          <w:ilvl w:val="0"/>
          <w:numId w:val="20"/>
        </w:numPr>
        <w:spacing w:after="200" w:line="276" w:lineRule="auto"/>
        <w:contextualSpacing/>
        <w:jc w:val="both"/>
        <w:rPr>
          <w:rFonts w:eastAsiaTheme="minorHAnsi"/>
          <w:lang w:eastAsia="en-US"/>
        </w:rPr>
      </w:pPr>
      <w:r w:rsidRPr="00862C4F">
        <w:rPr>
          <w:rFonts w:eastAsiaTheme="minorHAnsi"/>
          <w:lang w:eastAsia="en-US"/>
        </w:rPr>
        <w:t>Measurement and Evaluation of the Work Health and Safety system and established health and safety targets.  The Board and TasTAFE Executive receive regular reports on the status of health and safety within TasTAFE and addresses, where required, outstanding health and safety issues, non-compliance issues and underperformance.</w:t>
      </w:r>
    </w:p>
    <w:p w:rsidR="00862C4F" w:rsidRPr="00862C4F" w:rsidRDefault="00862C4F" w:rsidP="00862C4F">
      <w:pPr>
        <w:spacing w:after="200" w:line="276" w:lineRule="auto"/>
        <w:contextualSpacing/>
        <w:jc w:val="both"/>
        <w:rPr>
          <w:rFonts w:eastAsiaTheme="minorHAnsi"/>
          <w:lang w:eastAsia="en-US"/>
        </w:rPr>
      </w:pPr>
    </w:p>
    <w:p w:rsidR="00862C4F" w:rsidRPr="00862C4F" w:rsidRDefault="00862C4F" w:rsidP="00862C4F">
      <w:pPr>
        <w:spacing w:after="200" w:line="276" w:lineRule="auto"/>
        <w:jc w:val="both"/>
        <w:rPr>
          <w:rFonts w:eastAsiaTheme="minorHAnsi"/>
          <w:lang w:eastAsia="en-US"/>
        </w:rPr>
      </w:pPr>
      <w:r w:rsidRPr="00862C4F">
        <w:rPr>
          <w:rFonts w:eastAsiaTheme="minorHAnsi"/>
          <w:lang w:eastAsia="en-US"/>
        </w:rPr>
        <w:t>The Board understands that everyone in TasTAFE has a duty of care to themselves</w:t>
      </w:r>
      <w:r>
        <w:rPr>
          <w:rFonts w:eastAsiaTheme="minorHAnsi"/>
          <w:lang w:eastAsia="en-US"/>
        </w:rPr>
        <w:t xml:space="preserve">, </w:t>
      </w:r>
      <w:r w:rsidRPr="00862C4F">
        <w:rPr>
          <w:rFonts w:eastAsiaTheme="minorHAnsi"/>
          <w:lang w:eastAsia="en-US"/>
        </w:rPr>
        <w:t xml:space="preserve">their </w:t>
      </w:r>
      <w:r w:rsidR="007A020D" w:rsidRPr="00862C4F">
        <w:rPr>
          <w:rFonts w:eastAsiaTheme="minorHAnsi"/>
          <w:lang w:eastAsia="en-US"/>
        </w:rPr>
        <w:t xml:space="preserve">colleagues </w:t>
      </w:r>
      <w:r w:rsidR="007A020D">
        <w:rPr>
          <w:rFonts w:eastAsiaTheme="minorHAnsi"/>
          <w:lang w:eastAsia="en-US"/>
        </w:rPr>
        <w:t>and</w:t>
      </w:r>
      <w:r>
        <w:rPr>
          <w:rFonts w:eastAsiaTheme="minorHAnsi"/>
          <w:lang w:eastAsia="en-US"/>
        </w:rPr>
        <w:t xml:space="preserve"> students </w:t>
      </w:r>
      <w:r w:rsidRPr="00862C4F">
        <w:rPr>
          <w:rFonts w:eastAsiaTheme="minorHAnsi"/>
          <w:lang w:eastAsia="en-US"/>
        </w:rPr>
        <w:t>in ensuring TasTAFE provides a workplace that protects its people, enables them to work safely and to report health and safety deficiencies so they can be addressed.</w:t>
      </w:r>
    </w:p>
    <w:p w:rsidR="00862C4F" w:rsidRPr="00862C4F" w:rsidRDefault="00862C4F" w:rsidP="00862C4F">
      <w:pPr>
        <w:spacing w:after="200" w:line="276" w:lineRule="auto"/>
        <w:rPr>
          <w:rFonts w:eastAsiaTheme="minorHAnsi" w:cs="Gill Sans MT"/>
          <w:lang w:eastAsia="en-US"/>
        </w:rPr>
      </w:pPr>
      <w:r w:rsidRPr="00862C4F">
        <w:rPr>
          <w:rFonts w:eastAsiaTheme="minorHAnsi"/>
          <w:lang w:eastAsia="en-US"/>
        </w:rPr>
        <w:t xml:space="preserve">All of TasTAFE working together will ensure we communicate health and safety objectives to </w:t>
      </w:r>
      <w:r w:rsidRPr="00862C4F">
        <w:rPr>
          <w:rFonts w:eastAsiaTheme="minorHAnsi" w:cs="Gill Sans MT"/>
          <w:lang w:eastAsia="en-US"/>
        </w:rPr>
        <w:t>employees, volunteers, students, contractors, visitors</w:t>
      </w:r>
      <w:r w:rsidRPr="00862C4F">
        <w:rPr>
          <w:rFonts w:eastAsiaTheme="minorHAnsi"/>
          <w:lang w:eastAsia="en-US"/>
        </w:rPr>
        <w:t xml:space="preserve">, industry and the wider community while also providing a healthy and safe workplace for all to eliminate and manage risk across TasTAFE.  </w:t>
      </w:r>
      <w:r w:rsidRPr="00862C4F">
        <w:rPr>
          <w:rFonts w:eastAsiaTheme="minorHAnsi" w:cs="Gill Sans MT"/>
          <w:lang w:eastAsia="en-US"/>
        </w:rPr>
        <w:t>The Board’s goal is to reduce injury claims by 15% by 2016.</w:t>
      </w:r>
    </w:p>
    <w:p w:rsidR="00862C4F" w:rsidRDefault="00862C4F" w:rsidP="00862C4F">
      <w:pPr>
        <w:spacing w:after="360" w:line="276" w:lineRule="auto"/>
        <w:jc w:val="both"/>
        <w:rPr>
          <w:rFonts w:eastAsiaTheme="minorHAnsi"/>
          <w:lang w:eastAsia="en-US"/>
        </w:rPr>
      </w:pPr>
      <w:r w:rsidRPr="00862C4F">
        <w:rPr>
          <w:rFonts w:eastAsiaTheme="minorHAnsi"/>
          <w:lang w:eastAsia="en-US"/>
        </w:rPr>
        <w:t>The Board, the CEO and the Executive will provide effective leadership to assist TasTAFE reach its goal of ‘continuous improvement’ and ‘zero harm’.</w:t>
      </w:r>
    </w:p>
    <w:p w:rsidR="00AC713B" w:rsidRDefault="00862C4F" w:rsidP="00AC713B">
      <w:pPr>
        <w:spacing w:after="0"/>
      </w:pPr>
      <w:r w:rsidRPr="00AC713B">
        <w:rPr>
          <w:rFonts w:eastAsiaTheme="minorHAnsi"/>
          <w:b/>
          <w:sz w:val="24"/>
          <w:szCs w:val="24"/>
          <w:lang w:eastAsia="en-US"/>
        </w:rPr>
        <w:t>TasTAFE Board</w:t>
      </w:r>
      <w:r w:rsidRPr="00AC713B">
        <w:rPr>
          <w:rFonts w:eastAsiaTheme="minorHAnsi"/>
          <w:b/>
          <w:sz w:val="24"/>
          <w:szCs w:val="24"/>
          <w:lang w:eastAsia="en-US"/>
        </w:rPr>
        <w:br/>
      </w:r>
      <w:bookmarkStart w:id="0" w:name="_GoBack"/>
      <w:bookmarkEnd w:id="0"/>
    </w:p>
    <w:p w:rsidR="00EB62F8" w:rsidRPr="00AC713B" w:rsidRDefault="00DD1408" w:rsidP="00AC713B">
      <w:pPr>
        <w:spacing w:after="0"/>
      </w:pPr>
      <w:r>
        <w:t>June 201</w:t>
      </w:r>
      <w:r w:rsidR="00072D45">
        <w:t>7</w:t>
      </w:r>
    </w:p>
    <w:p w:rsidR="00AC713B" w:rsidRPr="00AC713B" w:rsidRDefault="00AC713B" w:rsidP="003944FE">
      <w:pPr>
        <w:spacing w:line="276" w:lineRule="auto"/>
      </w:pPr>
    </w:p>
    <w:p w:rsidR="003944FE" w:rsidRDefault="003944FE" w:rsidP="003944FE">
      <w:pPr>
        <w:spacing w:after="0" w:line="276" w:lineRule="auto"/>
      </w:pPr>
    </w:p>
    <w:sectPr w:rsidR="003944FE" w:rsidSect="00862C4F">
      <w:headerReference w:type="default" r:id="rId11"/>
      <w:footerReference w:type="even" r:id="rId12"/>
      <w:footerReference w:type="default" r:id="rId13"/>
      <w:pgSz w:w="11907" w:h="16840" w:code="9"/>
      <w:pgMar w:top="1701" w:right="907" w:bottom="1701" w:left="907" w:header="567"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0E" w:rsidRDefault="0018360E">
      <w:r>
        <w:separator/>
      </w:r>
    </w:p>
  </w:endnote>
  <w:endnote w:type="continuationSeparator" w:id="0">
    <w:p w:rsidR="0018360E" w:rsidRDefault="001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0E" w:rsidRDefault="0018360E" w:rsidP="00E65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60E" w:rsidRDefault="0018360E" w:rsidP="00565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9" w:type="pct"/>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firstRow="1" w:lastRow="0" w:firstColumn="1" w:lastColumn="0" w:noHBand="0" w:noVBand="1"/>
    </w:tblPr>
    <w:tblGrid>
      <w:gridCol w:w="5328"/>
      <w:gridCol w:w="4958"/>
    </w:tblGrid>
    <w:tr w:rsidR="00862C4F" w:rsidRPr="00862C4F" w:rsidTr="0027762B">
      <w:trPr>
        <w:trHeight w:val="252"/>
      </w:trPr>
      <w:tc>
        <w:tcPr>
          <w:tcW w:w="2590" w:type="pct"/>
          <w:tcBorders>
            <w:top w:val="single" w:sz="12" w:space="0" w:color="F79646" w:themeColor="accent6"/>
            <w:left w:val="nil"/>
            <w:bottom w:val="nil"/>
            <w:right w:val="nil"/>
          </w:tcBorders>
        </w:tcPr>
        <w:p w:rsidR="00862C4F" w:rsidRPr="00862C4F" w:rsidRDefault="00862C4F" w:rsidP="00862C4F">
          <w:pPr>
            <w:tabs>
              <w:tab w:val="center" w:pos="4513"/>
              <w:tab w:val="right" w:pos="9026"/>
              <w:tab w:val="right" w:pos="9214"/>
            </w:tabs>
            <w:spacing w:before="60" w:after="0"/>
            <w:ind w:right="-142"/>
            <w:rPr>
              <w:rFonts w:asciiTheme="minorHAnsi" w:hAnsiTheme="minorHAnsi"/>
              <w:color w:val="7F7F7F" w:themeColor="text1" w:themeTint="80"/>
              <w:sz w:val="16"/>
              <w:szCs w:val="16"/>
            </w:rPr>
          </w:pPr>
          <w:r w:rsidRPr="00862C4F">
            <w:rPr>
              <w:rFonts w:asciiTheme="minorHAnsi" w:hAnsiTheme="minorHAnsi"/>
              <w:color w:val="7F7F7F" w:themeColor="text1" w:themeTint="80"/>
              <w:sz w:val="16"/>
              <w:szCs w:val="16"/>
            </w:rPr>
            <w:t>Document Control Number</w:t>
          </w:r>
          <w:r w:rsidRPr="00862C4F">
            <w:rPr>
              <w:rFonts w:asciiTheme="minorHAnsi" w:hAnsiTheme="minorHAnsi"/>
              <w:b/>
              <w:color w:val="7F7F7F" w:themeColor="text1" w:themeTint="80"/>
              <w:sz w:val="16"/>
              <w:szCs w:val="16"/>
            </w:rPr>
            <w:t>:  W-1-002-A</w:t>
          </w:r>
        </w:p>
      </w:tc>
      <w:tc>
        <w:tcPr>
          <w:tcW w:w="2410" w:type="pct"/>
          <w:tcBorders>
            <w:top w:val="single" w:sz="12" w:space="0" w:color="F79646" w:themeColor="accent6"/>
            <w:left w:val="nil"/>
            <w:bottom w:val="nil"/>
            <w:right w:val="nil"/>
          </w:tcBorders>
        </w:tcPr>
        <w:p w:rsidR="00862C4F" w:rsidRPr="00862C4F" w:rsidRDefault="00862C4F" w:rsidP="00862C4F">
          <w:pPr>
            <w:tabs>
              <w:tab w:val="center" w:pos="4513"/>
              <w:tab w:val="right" w:pos="9026"/>
              <w:tab w:val="right" w:pos="9214"/>
            </w:tabs>
            <w:spacing w:before="60" w:after="0"/>
            <w:jc w:val="right"/>
            <w:rPr>
              <w:rFonts w:asciiTheme="minorHAnsi" w:hAnsiTheme="minorHAnsi"/>
              <w:color w:val="7F7F7F" w:themeColor="text1" w:themeTint="80"/>
              <w:sz w:val="16"/>
              <w:szCs w:val="16"/>
            </w:rPr>
          </w:pPr>
          <w:r w:rsidRPr="00862C4F">
            <w:rPr>
              <w:rFonts w:asciiTheme="minorHAnsi" w:hAnsiTheme="minorHAnsi"/>
              <w:color w:val="7F7F7F" w:themeColor="text1" w:themeTint="80"/>
              <w:sz w:val="16"/>
              <w:szCs w:val="16"/>
            </w:rPr>
            <w:t xml:space="preserve">This document is </w:t>
          </w:r>
          <w:r w:rsidRPr="00862C4F">
            <w:rPr>
              <w:rFonts w:asciiTheme="minorHAnsi" w:hAnsiTheme="minorHAnsi"/>
              <w:b/>
              <w:color w:val="7F7F7F" w:themeColor="text1" w:themeTint="80"/>
              <w:sz w:val="16"/>
              <w:szCs w:val="16"/>
            </w:rPr>
            <w:t>uncontrolled</w:t>
          </w:r>
          <w:r w:rsidRPr="00862C4F">
            <w:rPr>
              <w:rFonts w:asciiTheme="minorHAnsi" w:hAnsiTheme="minorHAnsi"/>
              <w:color w:val="7F7F7F" w:themeColor="text1" w:themeTint="80"/>
              <w:sz w:val="16"/>
              <w:szCs w:val="16"/>
            </w:rPr>
            <w:t xml:space="preserve"> when printed</w:t>
          </w:r>
        </w:p>
      </w:tc>
    </w:tr>
    <w:tr w:rsidR="00862C4F" w:rsidRPr="00862C4F" w:rsidTr="00862C4F">
      <w:trPr>
        <w:trHeight w:val="227"/>
      </w:trPr>
      <w:tc>
        <w:tcPr>
          <w:tcW w:w="2590" w:type="pct"/>
          <w:tcBorders>
            <w:top w:val="nil"/>
            <w:left w:val="nil"/>
            <w:bottom w:val="nil"/>
            <w:right w:val="nil"/>
          </w:tcBorders>
        </w:tcPr>
        <w:p w:rsidR="00862C4F" w:rsidRPr="00862C4F" w:rsidRDefault="00FE3E39" w:rsidP="00862C4F">
          <w:pPr>
            <w:tabs>
              <w:tab w:val="center" w:pos="4513"/>
              <w:tab w:val="right" w:pos="9026"/>
              <w:tab w:val="right" w:pos="9214"/>
            </w:tabs>
            <w:spacing w:before="60" w:after="0"/>
            <w:ind w:right="-142"/>
            <w:rPr>
              <w:rFonts w:asciiTheme="minorHAnsi" w:hAnsiTheme="minorHAnsi"/>
              <w:color w:val="7F7F7F" w:themeColor="text1" w:themeTint="80"/>
              <w:sz w:val="16"/>
              <w:szCs w:val="16"/>
            </w:rPr>
          </w:pPr>
          <w:r>
            <w:rPr>
              <w:rFonts w:asciiTheme="minorHAnsi" w:hAnsiTheme="minorHAnsi"/>
              <w:color w:val="7F7F7F" w:themeColor="text1" w:themeTint="80"/>
              <w:sz w:val="16"/>
              <w:szCs w:val="16"/>
            </w:rPr>
            <w:t>Version: 1</w:t>
          </w:r>
        </w:p>
      </w:tc>
      <w:tc>
        <w:tcPr>
          <w:tcW w:w="2410" w:type="pct"/>
          <w:tcBorders>
            <w:top w:val="nil"/>
            <w:left w:val="nil"/>
            <w:bottom w:val="nil"/>
            <w:right w:val="nil"/>
          </w:tcBorders>
        </w:tcPr>
        <w:p w:rsidR="00862C4F" w:rsidRPr="00862C4F" w:rsidRDefault="00862C4F" w:rsidP="00862C4F">
          <w:pPr>
            <w:tabs>
              <w:tab w:val="center" w:pos="4513"/>
              <w:tab w:val="right" w:pos="9026"/>
              <w:tab w:val="right" w:pos="9214"/>
            </w:tabs>
            <w:spacing w:before="60" w:after="0"/>
            <w:jc w:val="right"/>
            <w:rPr>
              <w:rFonts w:asciiTheme="minorHAnsi" w:hAnsiTheme="minorHAnsi"/>
              <w:color w:val="7F7F7F" w:themeColor="text1" w:themeTint="80"/>
              <w:sz w:val="16"/>
              <w:szCs w:val="16"/>
            </w:rPr>
          </w:pPr>
          <w:r w:rsidRPr="00862C4F">
            <w:rPr>
              <w:rFonts w:asciiTheme="minorHAnsi" w:hAnsiTheme="minorHAnsi"/>
              <w:color w:val="7F7F7F" w:themeColor="text1" w:themeTint="80"/>
              <w:sz w:val="16"/>
              <w:szCs w:val="16"/>
            </w:rPr>
            <w:t>Check the TasTAFE intranet for the current version of this document</w:t>
          </w:r>
        </w:p>
      </w:tc>
    </w:tr>
    <w:tr w:rsidR="00862C4F" w:rsidRPr="00862C4F" w:rsidTr="0027762B">
      <w:trPr>
        <w:trHeight w:val="113"/>
      </w:trPr>
      <w:tc>
        <w:tcPr>
          <w:tcW w:w="2590" w:type="pct"/>
          <w:tcBorders>
            <w:top w:val="nil"/>
            <w:left w:val="nil"/>
            <w:bottom w:val="nil"/>
            <w:right w:val="nil"/>
          </w:tcBorders>
        </w:tcPr>
        <w:p w:rsidR="00862C4F" w:rsidRPr="00862C4F" w:rsidRDefault="00862C4F" w:rsidP="008B2450">
          <w:pPr>
            <w:tabs>
              <w:tab w:val="center" w:pos="4513"/>
              <w:tab w:val="right" w:pos="9026"/>
              <w:tab w:val="right" w:pos="9214"/>
            </w:tabs>
            <w:spacing w:before="60" w:after="0"/>
            <w:ind w:right="-142"/>
            <w:rPr>
              <w:rFonts w:asciiTheme="minorHAnsi" w:hAnsiTheme="minorHAnsi"/>
              <w:color w:val="7F7F7F" w:themeColor="text1" w:themeTint="80"/>
              <w:sz w:val="16"/>
              <w:szCs w:val="16"/>
            </w:rPr>
          </w:pPr>
          <w:r w:rsidRPr="00862C4F">
            <w:rPr>
              <w:rFonts w:asciiTheme="minorHAnsi" w:hAnsiTheme="minorHAnsi"/>
              <w:color w:val="7F7F7F" w:themeColor="text1" w:themeTint="80"/>
              <w:sz w:val="16"/>
              <w:szCs w:val="16"/>
            </w:rPr>
            <w:t xml:space="preserve">Issue Date:  </w:t>
          </w:r>
          <w:r w:rsidR="0011154E">
            <w:rPr>
              <w:rFonts w:asciiTheme="minorHAnsi" w:hAnsiTheme="minorHAnsi"/>
              <w:color w:val="7F7F7F" w:themeColor="text1" w:themeTint="80"/>
              <w:sz w:val="16"/>
              <w:szCs w:val="16"/>
            </w:rPr>
            <w:t>6/5/14</w:t>
          </w:r>
        </w:p>
      </w:tc>
      <w:tc>
        <w:tcPr>
          <w:tcW w:w="2410" w:type="pct"/>
          <w:tcBorders>
            <w:top w:val="nil"/>
            <w:left w:val="nil"/>
            <w:bottom w:val="nil"/>
            <w:right w:val="nil"/>
          </w:tcBorders>
        </w:tcPr>
        <w:p w:rsidR="00862C4F" w:rsidRPr="00862C4F" w:rsidRDefault="00862C4F" w:rsidP="00862C4F">
          <w:pPr>
            <w:tabs>
              <w:tab w:val="center" w:pos="4513"/>
              <w:tab w:val="right" w:pos="9026"/>
              <w:tab w:val="right" w:pos="9214"/>
            </w:tabs>
            <w:spacing w:before="40" w:after="0"/>
            <w:jc w:val="right"/>
            <w:rPr>
              <w:rFonts w:asciiTheme="minorHAnsi" w:hAnsiTheme="minorHAnsi"/>
              <w:color w:val="7F7F7F" w:themeColor="text1" w:themeTint="80"/>
              <w:sz w:val="16"/>
              <w:szCs w:val="18"/>
            </w:rPr>
          </w:pPr>
          <w:r w:rsidRPr="00862C4F">
            <w:rPr>
              <w:rFonts w:asciiTheme="minorHAnsi" w:hAnsiTheme="minorHAnsi"/>
              <w:color w:val="7F7F7F" w:themeColor="text1" w:themeTint="80"/>
              <w:sz w:val="16"/>
              <w:szCs w:val="18"/>
            </w:rPr>
            <w:t xml:space="preserve">Last printed: </w:t>
          </w:r>
          <w:r w:rsidRPr="00862C4F">
            <w:rPr>
              <w:rFonts w:asciiTheme="minorHAnsi" w:hAnsiTheme="minorHAnsi"/>
              <w:color w:val="7F7F7F" w:themeColor="text1" w:themeTint="80"/>
              <w:sz w:val="16"/>
              <w:szCs w:val="18"/>
            </w:rPr>
            <w:fldChar w:fldCharType="begin"/>
          </w:r>
          <w:r w:rsidRPr="00862C4F">
            <w:rPr>
              <w:rFonts w:asciiTheme="minorHAnsi" w:hAnsiTheme="minorHAnsi"/>
              <w:color w:val="7F7F7F" w:themeColor="text1" w:themeTint="80"/>
              <w:sz w:val="16"/>
              <w:szCs w:val="18"/>
            </w:rPr>
            <w:instrText xml:space="preserve"> DATE \@ "d MMMM yyyy" </w:instrText>
          </w:r>
          <w:r w:rsidRPr="00862C4F">
            <w:rPr>
              <w:rFonts w:asciiTheme="minorHAnsi" w:hAnsiTheme="minorHAnsi"/>
              <w:color w:val="7F7F7F" w:themeColor="text1" w:themeTint="80"/>
              <w:sz w:val="16"/>
              <w:szCs w:val="18"/>
            </w:rPr>
            <w:fldChar w:fldCharType="separate"/>
          </w:r>
          <w:r w:rsidR="00072D45">
            <w:rPr>
              <w:rFonts w:asciiTheme="minorHAnsi" w:hAnsiTheme="minorHAnsi"/>
              <w:noProof/>
              <w:color w:val="7F7F7F" w:themeColor="text1" w:themeTint="80"/>
              <w:sz w:val="16"/>
              <w:szCs w:val="18"/>
            </w:rPr>
            <w:t>19 December 2017</w:t>
          </w:r>
          <w:r w:rsidRPr="00862C4F">
            <w:rPr>
              <w:rFonts w:asciiTheme="minorHAnsi" w:hAnsiTheme="minorHAnsi"/>
              <w:color w:val="7F7F7F" w:themeColor="text1" w:themeTint="80"/>
              <w:sz w:val="16"/>
              <w:szCs w:val="18"/>
            </w:rPr>
            <w:fldChar w:fldCharType="end"/>
          </w:r>
        </w:p>
      </w:tc>
    </w:tr>
    <w:tr w:rsidR="00862C4F" w:rsidRPr="00862C4F" w:rsidTr="0027762B">
      <w:trPr>
        <w:trHeight w:val="113"/>
      </w:trPr>
      <w:tc>
        <w:tcPr>
          <w:tcW w:w="2590" w:type="pct"/>
          <w:tcBorders>
            <w:top w:val="nil"/>
            <w:left w:val="nil"/>
            <w:bottom w:val="nil"/>
            <w:right w:val="nil"/>
          </w:tcBorders>
        </w:tcPr>
        <w:p w:rsidR="00862C4F" w:rsidRPr="00862C4F" w:rsidRDefault="00072D45" w:rsidP="00862C4F">
          <w:pPr>
            <w:tabs>
              <w:tab w:val="center" w:pos="2351"/>
            </w:tabs>
            <w:spacing w:before="60" w:after="0"/>
            <w:ind w:right="-142"/>
            <w:rPr>
              <w:rFonts w:asciiTheme="minorHAnsi" w:hAnsiTheme="minorHAnsi"/>
              <w:color w:val="7F7F7F" w:themeColor="text1" w:themeTint="80"/>
              <w:sz w:val="16"/>
              <w:szCs w:val="16"/>
            </w:rPr>
          </w:pPr>
          <w:r>
            <w:rPr>
              <w:rFonts w:asciiTheme="minorHAnsi" w:hAnsiTheme="minorHAnsi"/>
              <w:color w:val="7F7F7F" w:themeColor="text1" w:themeTint="80"/>
              <w:sz w:val="16"/>
              <w:szCs w:val="16"/>
            </w:rPr>
            <w:t>Last Review: 30/6/17</w:t>
          </w:r>
          <w:r w:rsidR="00862C4F" w:rsidRPr="00862C4F">
            <w:rPr>
              <w:rFonts w:asciiTheme="minorHAnsi" w:hAnsiTheme="minorHAnsi"/>
              <w:color w:val="7F7F7F" w:themeColor="text1" w:themeTint="80"/>
              <w:sz w:val="16"/>
              <w:szCs w:val="16"/>
            </w:rPr>
            <w:tab/>
            <w:t xml:space="preserve"> </w:t>
          </w:r>
        </w:p>
      </w:tc>
      <w:tc>
        <w:tcPr>
          <w:tcW w:w="2410" w:type="pct"/>
          <w:tcBorders>
            <w:top w:val="nil"/>
            <w:left w:val="nil"/>
            <w:bottom w:val="nil"/>
            <w:right w:val="nil"/>
          </w:tcBorders>
        </w:tcPr>
        <w:p w:rsidR="00862C4F" w:rsidRPr="00862C4F" w:rsidRDefault="00862C4F" w:rsidP="00862C4F">
          <w:pPr>
            <w:tabs>
              <w:tab w:val="center" w:pos="4513"/>
              <w:tab w:val="right" w:pos="9026"/>
              <w:tab w:val="right" w:pos="9214"/>
            </w:tabs>
            <w:spacing w:before="60" w:after="0"/>
            <w:jc w:val="right"/>
            <w:rPr>
              <w:rFonts w:asciiTheme="minorHAnsi" w:hAnsiTheme="minorHAnsi"/>
              <w:color w:val="7F7F7F" w:themeColor="text1" w:themeTint="80"/>
              <w:sz w:val="16"/>
              <w:szCs w:val="16"/>
            </w:rPr>
          </w:pPr>
          <w:r w:rsidRPr="00862C4F">
            <w:rPr>
              <w:rFonts w:asciiTheme="minorHAnsi" w:hAnsiTheme="minorHAnsi"/>
              <w:color w:val="7F7F7F" w:themeColor="text1" w:themeTint="80"/>
              <w:sz w:val="16"/>
              <w:szCs w:val="16"/>
            </w:rPr>
            <w:t xml:space="preserve">Page </w:t>
          </w:r>
          <w:r w:rsidRPr="00862C4F">
            <w:rPr>
              <w:rFonts w:asciiTheme="minorHAnsi" w:hAnsiTheme="minorHAnsi"/>
              <w:color w:val="7F7F7F" w:themeColor="text1" w:themeTint="80"/>
              <w:sz w:val="16"/>
              <w:szCs w:val="16"/>
            </w:rPr>
            <w:fldChar w:fldCharType="begin"/>
          </w:r>
          <w:r w:rsidRPr="00862C4F">
            <w:rPr>
              <w:rFonts w:asciiTheme="minorHAnsi" w:hAnsiTheme="minorHAnsi"/>
              <w:color w:val="7F7F7F" w:themeColor="text1" w:themeTint="80"/>
              <w:sz w:val="16"/>
              <w:szCs w:val="16"/>
            </w:rPr>
            <w:instrText xml:space="preserve"> PAGE </w:instrText>
          </w:r>
          <w:r w:rsidRPr="00862C4F">
            <w:rPr>
              <w:rFonts w:asciiTheme="minorHAnsi" w:hAnsiTheme="minorHAnsi"/>
              <w:color w:val="7F7F7F" w:themeColor="text1" w:themeTint="80"/>
              <w:sz w:val="16"/>
              <w:szCs w:val="16"/>
            </w:rPr>
            <w:fldChar w:fldCharType="separate"/>
          </w:r>
          <w:r w:rsidR="00072D45">
            <w:rPr>
              <w:rFonts w:asciiTheme="minorHAnsi" w:hAnsiTheme="minorHAnsi"/>
              <w:noProof/>
              <w:color w:val="7F7F7F" w:themeColor="text1" w:themeTint="80"/>
              <w:sz w:val="16"/>
              <w:szCs w:val="16"/>
            </w:rPr>
            <w:t>1</w:t>
          </w:r>
          <w:r w:rsidRPr="00862C4F">
            <w:rPr>
              <w:rFonts w:asciiTheme="minorHAnsi" w:hAnsiTheme="minorHAnsi"/>
              <w:color w:val="7F7F7F" w:themeColor="text1" w:themeTint="80"/>
              <w:sz w:val="16"/>
              <w:szCs w:val="16"/>
            </w:rPr>
            <w:fldChar w:fldCharType="end"/>
          </w:r>
          <w:r w:rsidRPr="00862C4F">
            <w:rPr>
              <w:rFonts w:asciiTheme="minorHAnsi" w:hAnsiTheme="minorHAnsi"/>
              <w:color w:val="7F7F7F" w:themeColor="text1" w:themeTint="80"/>
              <w:sz w:val="16"/>
              <w:szCs w:val="16"/>
            </w:rPr>
            <w:t xml:space="preserve"> of </w:t>
          </w:r>
          <w:r w:rsidRPr="00862C4F">
            <w:rPr>
              <w:rFonts w:asciiTheme="minorHAnsi" w:hAnsiTheme="minorHAnsi"/>
              <w:color w:val="7F7F7F" w:themeColor="text1" w:themeTint="80"/>
              <w:sz w:val="16"/>
              <w:szCs w:val="16"/>
            </w:rPr>
            <w:fldChar w:fldCharType="begin"/>
          </w:r>
          <w:r w:rsidRPr="00862C4F">
            <w:rPr>
              <w:rFonts w:asciiTheme="minorHAnsi" w:hAnsiTheme="minorHAnsi"/>
              <w:color w:val="7F7F7F" w:themeColor="text1" w:themeTint="80"/>
              <w:sz w:val="16"/>
              <w:szCs w:val="16"/>
            </w:rPr>
            <w:instrText xml:space="preserve"> NUMPAGES </w:instrText>
          </w:r>
          <w:r w:rsidRPr="00862C4F">
            <w:rPr>
              <w:rFonts w:asciiTheme="minorHAnsi" w:hAnsiTheme="minorHAnsi"/>
              <w:color w:val="7F7F7F" w:themeColor="text1" w:themeTint="80"/>
              <w:sz w:val="16"/>
              <w:szCs w:val="16"/>
            </w:rPr>
            <w:fldChar w:fldCharType="separate"/>
          </w:r>
          <w:r w:rsidR="00072D45">
            <w:rPr>
              <w:rFonts w:asciiTheme="minorHAnsi" w:hAnsiTheme="minorHAnsi"/>
              <w:noProof/>
              <w:color w:val="7F7F7F" w:themeColor="text1" w:themeTint="80"/>
              <w:sz w:val="16"/>
              <w:szCs w:val="16"/>
            </w:rPr>
            <w:t>1</w:t>
          </w:r>
          <w:r w:rsidRPr="00862C4F">
            <w:rPr>
              <w:rFonts w:asciiTheme="minorHAnsi" w:hAnsiTheme="minorHAnsi"/>
              <w:color w:val="7F7F7F" w:themeColor="text1" w:themeTint="80"/>
              <w:sz w:val="16"/>
              <w:szCs w:val="16"/>
            </w:rPr>
            <w:fldChar w:fldCharType="end"/>
          </w:r>
        </w:p>
      </w:tc>
    </w:tr>
  </w:tbl>
  <w:p w:rsidR="0018360E" w:rsidRPr="00862C4F" w:rsidRDefault="0018360E" w:rsidP="00862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0E" w:rsidRDefault="0018360E">
      <w:r>
        <w:separator/>
      </w:r>
    </w:p>
  </w:footnote>
  <w:footnote w:type="continuationSeparator" w:id="0">
    <w:p w:rsidR="0018360E" w:rsidRDefault="0018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2" w:space="0" w:color="F79646" w:themeColor="accent6"/>
      </w:tblBorders>
      <w:tblLook w:val="01E0" w:firstRow="1" w:lastRow="1" w:firstColumn="1" w:lastColumn="1" w:noHBand="0" w:noVBand="0"/>
    </w:tblPr>
    <w:tblGrid>
      <w:gridCol w:w="3084"/>
      <w:gridCol w:w="7225"/>
    </w:tblGrid>
    <w:tr w:rsidR="0018360E" w:rsidRPr="00740C27" w:rsidTr="00447E0B">
      <w:tc>
        <w:tcPr>
          <w:tcW w:w="1496" w:type="pct"/>
          <w:tcBorders>
            <w:top w:val="nil"/>
            <w:bottom w:val="single" w:sz="12" w:space="0" w:color="F79646" w:themeColor="accent6"/>
          </w:tcBorders>
        </w:tcPr>
        <w:p w:rsidR="0018360E" w:rsidRPr="001A658A" w:rsidRDefault="0018360E" w:rsidP="00956535">
          <w:pPr>
            <w:pStyle w:val="Heading1"/>
            <w:rPr>
              <w:color w:val="auto"/>
            </w:rPr>
          </w:pPr>
          <w:r w:rsidRPr="00740C27">
            <w:rPr>
              <w:noProof/>
            </w:rPr>
            <w:drawing>
              <wp:anchor distT="0" distB="0" distL="114300" distR="114300" simplePos="0" relativeHeight="251658240" behindDoc="0" locked="0" layoutInCell="1" allowOverlap="1" wp14:anchorId="1E17FB15" wp14:editId="190813A5">
                <wp:simplePos x="0" y="0"/>
                <wp:positionH relativeFrom="column">
                  <wp:posOffset>-22860</wp:posOffset>
                </wp:positionH>
                <wp:positionV relativeFrom="paragraph">
                  <wp:posOffset>7249</wp:posOffset>
                </wp:positionV>
                <wp:extent cx="1790065" cy="752475"/>
                <wp:effectExtent l="0" t="0" r="635" b="9525"/>
                <wp:wrapNone/>
                <wp:docPr id="1" name="Picture 1" title="TasTAFE and Tasman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31" t="8510" r="5221" b="7446"/>
                        <a:stretch/>
                      </pic:blipFill>
                      <pic:spPr bwMode="auto">
                        <a:xfrm>
                          <a:off x="0" y="0"/>
                          <a:ext cx="179006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04" w:type="pct"/>
          <w:tcBorders>
            <w:top w:val="nil"/>
            <w:bottom w:val="single" w:sz="12" w:space="0" w:color="F79646" w:themeColor="accent6"/>
          </w:tcBorders>
        </w:tcPr>
        <w:p w:rsidR="0018360E" w:rsidRPr="00740C27" w:rsidRDefault="008D5531" w:rsidP="00CB6DF1">
          <w:pPr>
            <w:pStyle w:val="Heading1"/>
            <w:jc w:val="right"/>
            <w:rPr>
              <w:sz w:val="36"/>
              <w:szCs w:val="36"/>
            </w:rPr>
          </w:pPr>
          <w:r>
            <w:rPr>
              <w:color w:val="A6A6A6" w:themeColor="background1" w:themeShade="A6"/>
              <w:sz w:val="56"/>
              <w:szCs w:val="56"/>
            </w:rPr>
            <w:t>TasTAFE</w:t>
          </w:r>
          <w:r w:rsidRPr="00783743">
            <w:rPr>
              <w:b/>
              <w:sz w:val="56"/>
              <w:szCs w:val="56"/>
            </w:rPr>
            <w:t>SAFE</w:t>
          </w:r>
          <w:r w:rsidR="0018360E">
            <w:br/>
          </w:r>
          <w:r w:rsidR="00862C4F">
            <w:rPr>
              <w:rStyle w:val="Heading2Char"/>
            </w:rPr>
            <w:t>Work He</w:t>
          </w:r>
          <w:r w:rsidR="00F54894">
            <w:rPr>
              <w:rStyle w:val="Heading2Char"/>
            </w:rPr>
            <w:t>alth and Safety Policy</w:t>
          </w:r>
        </w:p>
      </w:tc>
    </w:tr>
  </w:tbl>
  <w:p w:rsidR="0018360E" w:rsidRDefault="0018360E" w:rsidP="009F4F27">
    <w:pPr>
      <w:pStyle w:val="Header"/>
      <w:ind w:right="-2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885"/>
    <w:multiLevelType w:val="multilevel"/>
    <w:tmpl w:val="5402218A"/>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i/>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AB45A5A"/>
    <w:multiLevelType w:val="hybridMultilevel"/>
    <w:tmpl w:val="F8489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3052C5"/>
    <w:multiLevelType w:val="hybridMultilevel"/>
    <w:tmpl w:val="70D643C2"/>
    <w:lvl w:ilvl="0" w:tplc="0C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A5778F"/>
    <w:multiLevelType w:val="multilevel"/>
    <w:tmpl w:val="0FBCFF34"/>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58A4961"/>
    <w:multiLevelType w:val="multilevel"/>
    <w:tmpl w:val="7ED2A402"/>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E80B4E"/>
    <w:multiLevelType w:val="hybridMultilevel"/>
    <w:tmpl w:val="A3D0EBCA"/>
    <w:lvl w:ilvl="0" w:tplc="0C090005">
      <w:start w:val="1"/>
      <w:numFmt w:val="bullet"/>
      <w:lvlText w:val=""/>
      <w:lvlJc w:val="left"/>
      <w:pPr>
        <w:ind w:left="1855" w:hanging="360"/>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6" w15:restartNumberingAfterBreak="0">
    <w:nsid w:val="2AA53453"/>
    <w:multiLevelType w:val="hybridMultilevel"/>
    <w:tmpl w:val="0128C7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9E2708"/>
    <w:multiLevelType w:val="hybridMultilevel"/>
    <w:tmpl w:val="0B36772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FAE640F"/>
    <w:multiLevelType w:val="multilevel"/>
    <w:tmpl w:val="E1D691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7634F2"/>
    <w:multiLevelType w:val="multilevel"/>
    <w:tmpl w:val="EBD87774"/>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33002E9"/>
    <w:multiLevelType w:val="hybridMultilevel"/>
    <w:tmpl w:val="86C24C08"/>
    <w:lvl w:ilvl="0" w:tplc="1DB054F6">
      <w:numFmt w:val="bullet"/>
      <w:lvlText w:val=""/>
      <w:lvlJc w:val="left"/>
      <w:pPr>
        <w:tabs>
          <w:tab w:val="num" w:pos="360"/>
        </w:tabs>
        <w:ind w:left="417" w:firstLine="56"/>
      </w:pPr>
      <w:rPr>
        <w:rFonts w:ascii="Wingdings" w:hAnsi="Wingdings"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2F3F36"/>
    <w:multiLevelType w:val="multilevel"/>
    <w:tmpl w:val="98A0979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i/>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A127344"/>
    <w:multiLevelType w:val="hybridMultilevel"/>
    <w:tmpl w:val="ACAE40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459AF"/>
    <w:multiLevelType w:val="hybridMultilevel"/>
    <w:tmpl w:val="86DE613A"/>
    <w:lvl w:ilvl="0" w:tplc="F968CEA0">
      <w:start w:val="1"/>
      <w:numFmt w:val="decimal"/>
      <w:lvlText w:val="%1"/>
      <w:lvlJc w:val="left"/>
      <w:pPr>
        <w:ind w:left="1470" w:hanging="39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1855701"/>
    <w:multiLevelType w:val="hybridMultilevel"/>
    <w:tmpl w:val="CBCE3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805E9D"/>
    <w:multiLevelType w:val="hybridMultilevel"/>
    <w:tmpl w:val="F3BACE08"/>
    <w:lvl w:ilvl="0" w:tplc="6A524548">
      <w:start w:val="1"/>
      <w:numFmt w:val="bullet"/>
      <w:lvlText w:val=""/>
      <w:lvlJc w:val="left"/>
      <w:pPr>
        <w:ind w:left="720" w:hanging="360"/>
      </w:pPr>
      <w:rPr>
        <w:rFonts w:ascii="Webdings" w:hAnsi="Webdings" w:hint="default"/>
        <w:color w:val="8789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091AC0"/>
    <w:multiLevelType w:val="multilevel"/>
    <w:tmpl w:val="D326EFC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752385"/>
    <w:multiLevelType w:val="hybridMultilevel"/>
    <w:tmpl w:val="DFA8ECC2"/>
    <w:lvl w:ilvl="0" w:tplc="0C090005">
      <w:start w:val="1"/>
      <w:numFmt w:val="bullet"/>
      <w:lvlText w:val=""/>
      <w:lvlJc w:val="left"/>
      <w:pPr>
        <w:ind w:left="1855" w:hanging="360"/>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18" w15:restartNumberingAfterBreak="0">
    <w:nsid w:val="64F5688A"/>
    <w:multiLevelType w:val="hybridMultilevel"/>
    <w:tmpl w:val="78AE22F8"/>
    <w:lvl w:ilvl="0" w:tplc="1DB054F6">
      <w:numFmt w:val="bullet"/>
      <w:lvlText w:val=""/>
      <w:lvlJc w:val="left"/>
      <w:pPr>
        <w:tabs>
          <w:tab w:val="num" w:pos="360"/>
        </w:tabs>
        <w:ind w:left="417" w:firstLine="56"/>
      </w:pPr>
      <w:rPr>
        <w:rFonts w:ascii="Wingdings" w:hAnsi="Wingdings"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6A25A6"/>
    <w:multiLevelType w:val="multilevel"/>
    <w:tmpl w:val="83DABB34"/>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i/>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5"/>
  </w:num>
  <w:num w:numId="2">
    <w:abstractNumId w:val="4"/>
  </w:num>
  <w:num w:numId="3">
    <w:abstractNumId w:val="9"/>
  </w:num>
  <w:num w:numId="4">
    <w:abstractNumId w:val="2"/>
  </w:num>
  <w:num w:numId="5">
    <w:abstractNumId w:val="1"/>
  </w:num>
  <w:num w:numId="6">
    <w:abstractNumId w:val="18"/>
  </w:num>
  <w:num w:numId="7">
    <w:abstractNumId w:val="10"/>
  </w:num>
  <w:num w:numId="8">
    <w:abstractNumId w:val="7"/>
  </w:num>
  <w:num w:numId="9">
    <w:abstractNumId w:val="11"/>
  </w:num>
  <w:num w:numId="10">
    <w:abstractNumId w:val="16"/>
  </w:num>
  <w:num w:numId="11">
    <w:abstractNumId w:val="13"/>
  </w:num>
  <w:num w:numId="12">
    <w:abstractNumId w:val="8"/>
  </w:num>
  <w:num w:numId="13">
    <w:abstractNumId w:val="3"/>
  </w:num>
  <w:num w:numId="14">
    <w:abstractNumId w:val="0"/>
  </w:num>
  <w:num w:numId="15">
    <w:abstractNumId w:val="19"/>
  </w:num>
  <w:num w:numId="16">
    <w:abstractNumId w:val="12"/>
  </w:num>
  <w:num w:numId="17">
    <w:abstractNumId w:val="17"/>
  </w:num>
  <w:num w:numId="18">
    <w:abstractNumId w:val="6"/>
  </w:num>
  <w:num w:numId="19">
    <w:abstractNumId w:val="5"/>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B9"/>
    <w:rsid w:val="00000267"/>
    <w:rsid w:val="00001F22"/>
    <w:rsid w:val="000020C7"/>
    <w:rsid w:val="0001561C"/>
    <w:rsid w:val="000159A5"/>
    <w:rsid w:val="00023B6E"/>
    <w:rsid w:val="00023CEE"/>
    <w:rsid w:val="0002742A"/>
    <w:rsid w:val="000317D9"/>
    <w:rsid w:val="000417F3"/>
    <w:rsid w:val="00042B62"/>
    <w:rsid w:val="00044054"/>
    <w:rsid w:val="0004612D"/>
    <w:rsid w:val="00046CA4"/>
    <w:rsid w:val="00051C25"/>
    <w:rsid w:val="00052425"/>
    <w:rsid w:val="00056FEB"/>
    <w:rsid w:val="00067872"/>
    <w:rsid w:val="00072D45"/>
    <w:rsid w:val="0007549C"/>
    <w:rsid w:val="000817FC"/>
    <w:rsid w:val="00081A01"/>
    <w:rsid w:val="000834CF"/>
    <w:rsid w:val="00094FBD"/>
    <w:rsid w:val="000A3C12"/>
    <w:rsid w:val="000A70EF"/>
    <w:rsid w:val="000B1551"/>
    <w:rsid w:val="000B7A72"/>
    <w:rsid w:val="000E1F12"/>
    <w:rsid w:val="000E264F"/>
    <w:rsid w:val="000E47DD"/>
    <w:rsid w:val="000E591A"/>
    <w:rsid w:val="000E6029"/>
    <w:rsid w:val="000F562E"/>
    <w:rsid w:val="000F6DCA"/>
    <w:rsid w:val="000F75FD"/>
    <w:rsid w:val="000F765D"/>
    <w:rsid w:val="000F76E3"/>
    <w:rsid w:val="0011154E"/>
    <w:rsid w:val="00112EEC"/>
    <w:rsid w:val="00126C28"/>
    <w:rsid w:val="001312DA"/>
    <w:rsid w:val="001319A4"/>
    <w:rsid w:val="00133EB7"/>
    <w:rsid w:val="001401DE"/>
    <w:rsid w:val="0014090E"/>
    <w:rsid w:val="0014202E"/>
    <w:rsid w:val="001515CA"/>
    <w:rsid w:val="00152462"/>
    <w:rsid w:val="00154123"/>
    <w:rsid w:val="00160389"/>
    <w:rsid w:val="001663F1"/>
    <w:rsid w:val="00170EA5"/>
    <w:rsid w:val="00176ABD"/>
    <w:rsid w:val="0018360E"/>
    <w:rsid w:val="001963AB"/>
    <w:rsid w:val="001A658A"/>
    <w:rsid w:val="001A6C55"/>
    <w:rsid w:val="001B0592"/>
    <w:rsid w:val="001C140C"/>
    <w:rsid w:val="001C36F5"/>
    <w:rsid w:val="001C4083"/>
    <w:rsid w:val="001C4225"/>
    <w:rsid w:val="001C5B4D"/>
    <w:rsid w:val="001C654F"/>
    <w:rsid w:val="001C693D"/>
    <w:rsid w:val="001D2F68"/>
    <w:rsid w:val="001D4746"/>
    <w:rsid w:val="001E409A"/>
    <w:rsid w:val="001F2059"/>
    <w:rsid w:val="002113F2"/>
    <w:rsid w:val="00213B29"/>
    <w:rsid w:val="002156E9"/>
    <w:rsid w:val="00221373"/>
    <w:rsid w:val="002237AC"/>
    <w:rsid w:val="0022694A"/>
    <w:rsid w:val="00227471"/>
    <w:rsid w:val="00231326"/>
    <w:rsid w:val="00232279"/>
    <w:rsid w:val="00232430"/>
    <w:rsid w:val="00232B18"/>
    <w:rsid w:val="00235533"/>
    <w:rsid w:val="00235C4E"/>
    <w:rsid w:val="00242C00"/>
    <w:rsid w:val="002451C5"/>
    <w:rsid w:val="0024754C"/>
    <w:rsid w:val="00247AAC"/>
    <w:rsid w:val="00256DC7"/>
    <w:rsid w:val="0025702F"/>
    <w:rsid w:val="00262337"/>
    <w:rsid w:val="0027087F"/>
    <w:rsid w:val="002712FD"/>
    <w:rsid w:val="00272803"/>
    <w:rsid w:val="00272D01"/>
    <w:rsid w:val="00282039"/>
    <w:rsid w:val="00284F79"/>
    <w:rsid w:val="0028558D"/>
    <w:rsid w:val="00290964"/>
    <w:rsid w:val="00297196"/>
    <w:rsid w:val="002A03E0"/>
    <w:rsid w:val="002A4ACC"/>
    <w:rsid w:val="002A5700"/>
    <w:rsid w:val="002B19C0"/>
    <w:rsid w:val="002B284A"/>
    <w:rsid w:val="002B73FF"/>
    <w:rsid w:val="002C5785"/>
    <w:rsid w:val="002D1649"/>
    <w:rsid w:val="002E5E38"/>
    <w:rsid w:val="002F0D18"/>
    <w:rsid w:val="002F667F"/>
    <w:rsid w:val="0030167F"/>
    <w:rsid w:val="00311F7E"/>
    <w:rsid w:val="00324D9B"/>
    <w:rsid w:val="00326B4A"/>
    <w:rsid w:val="00340D6A"/>
    <w:rsid w:val="00352615"/>
    <w:rsid w:val="003604AA"/>
    <w:rsid w:val="00363DA1"/>
    <w:rsid w:val="0037607D"/>
    <w:rsid w:val="00377490"/>
    <w:rsid w:val="00382DCA"/>
    <w:rsid w:val="003944FE"/>
    <w:rsid w:val="003A3279"/>
    <w:rsid w:val="003B0E39"/>
    <w:rsid w:val="003B3126"/>
    <w:rsid w:val="003B346A"/>
    <w:rsid w:val="003B5BAD"/>
    <w:rsid w:val="003B72C3"/>
    <w:rsid w:val="003B74C9"/>
    <w:rsid w:val="003C2B74"/>
    <w:rsid w:val="003C54A3"/>
    <w:rsid w:val="003C59D6"/>
    <w:rsid w:val="003F5C48"/>
    <w:rsid w:val="004133A8"/>
    <w:rsid w:val="00414894"/>
    <w:rsid w:val="00416624"/>
    <w:rsid w:val="00416B1C"/>
    <w:rsid w:val="00417DAC"/>
    <w:rsid w:val="00425887"/>
    <w:rsid w:val="00430BA9"/>
    <w:rsid w:val="00434E40"/>
    <w:rsid w:val="00442944"/>
    <w:rsid w:val="00443849"/>
    <w:rsid w:val="004462E5"/>
    <w:rsid w:val="00447E0B"/>
    <w:rsid w:val="00450DE2"/>
    <w:rsid w:val="00462C6C"/>
    <w:rsid w:val="00471C02"/>
    <w:rsid w:val="00472732"/>
    <w:rsid w:val="0047622A"/>
    <w:rsid w:val="00480645"/>
    <w:rsid w:val="00483E5A"/>
    <w:rsid w:val="00491609"/>
    <w:rsid w:val="0049792C"/>
    <w:rsid w:val="004A4F7A"/>
    <w:rsid w:val="004A64E1"/>
    <w:rsid w:val="004B5627"/>
    <w:rsid w:val="004C1534"/>
    <w:rsid w:val="004C1AC6"/>
    <w:rsid w:val="004C37EA"/>
    <w:rsid w:val="004C61CD"/>
    <w:rsid w:val="004D2298"/>
    <w:rsid w:val="004D253E"/>
    <w:rsid w:val="004D42B3"/>
    <w:rsid w:val="004E21AE"/>
    <w:rsid w:val="004E44A1"/>
    <w:rsid w:val="004E7EC3"/>
    <w:rsid w:val="004F47B8"/>
    <w:rsid w:val="004F4FF3"/>
    <w:rsid w:val="0050552C"/>
    <w:rsid w:val="00523F92"/>
    <w:rsid w:val="00524C66"/>
    <w:rsid w:val="00524EC8"/>
    <w:rsid w:val="00526DA7"/>
    <w:rsid w:val="00526E36"/>
    <w:rsid w:val="00526F8E"/>
    <w:rsid w:val="00541059"/>
    <w:rsid w:val="00542E1B"/>
    <w:rsid w:val="005449A1"/>
    <w:rsid w:val="00544DD1"/>
    <w:rsid w:val="0055211D"/>
    <w:rsid w:val="00555237"/>
    <w:rsid w:val="0055576F"/>
    <w:rsid w:val="00555AFA"/>
    <w:rsid w:val="00562CFB"/>
    <w:rsid w:val="0056528E"/>
    <w:rsid w:val="00565B8F"/>
    <w:rsid w:val="00566A42"/>
    <w:rsid w:val="00571B8C"/>
    <w:rsid w:val="00574932"/>
    <w:rsid w:val="00580473"/>
    <w:rsid w:val="0059269A"/>
    <w:rsid w:val="00593BD6"/>
    <w:rsid w:val="005A2AA6"/>
    <w:rsid w:val="005A73AD"/>
    <w:rsid w:val="005B6F0B"/>
    <w:rsid w:val="005C6388"/>
    <w:rsid w:val="005D5967"/>
    <w:rsid w:val="005F313E"/>
    <w:rsid w:val="005F39B0"/>
    <w:rsid w:val="005F5740"/>
    <w:rsid w:val="0060334D"/>
    <w:rsid w:val="006135AA"/>
    <w:rsid w:val="00630D5A"/>
    <w:rsid w:val="00633DBF"/>
    <w:rsid w:val="00634919"/>
    <w:rsid w:val="00655D61"/>
    <w:rsid w:val="00661C21"/>
    <w:rsid w:val="00662F37"/>
    <w:rsid w:val="00665353"/>
    <w:rsid w:val="006705AD"/>
    <w:rsid w:val="006755A0"/>
    <w:rsid w:val="00685D4E"/>
    <w:rsid w:val="006861F7"/>
    <w:rsid w:val="00686CB1"/>
    <w:rsid w:val="00693069"/>
    <w:rsid w:val="00694E0E"/>
    <w:rsid w:val="0069510D"/>
    <w:rsid w:val="006B7D61"/>
    <w:rsid w:val="006C21B1"/>
    <w:rsid w:val="006C5273"/>
    <w:rsid w:val="006D3AE8"/>
    <w:rsid w:val="006F15CB"/>
    <w:rsid w:val="007009C7"/>
    <w:rsid w:val="00703808"/>
    <w:rsid w:val="007124C9"/>
    <w:rsid w:val="0072080E"/>
    <w:rsid w:val="00727B8A"/>
    <w:rsid w:val="00736746"/>
    <w:rsid w:val="00740C27"/>
    <w:rsid w:val="007411B9"/>
    <w:rsid w:val="007467B6"/>
    <w:rsid w:val="00754C10"/>
    <w:rsid w:val="00756CD1"/>
    <w:rsid w:val="00760202"/>
    <w:rsid w:val="00766504"/>
    <w:rsid w:val="00771D40"/>
    <w:rsid w:val="00772F41"/>
    <w:rsid w:val="00773557"/>
    <w:rsid w:val="00774EA8"/>
    <w:rsid w:val="007772BC"/>
    <w:rsid w:val="00783743"/>
    <w:rsid w:val="00783D88"/>
    <w:rsid w:val="00786016"/>
    <w:rsid w:val="007861DB"/>
    <w:rsid w:val="007939DA"/>
    <w:rsid w:val="007A020D"/>
    <w:rsid w:val="007A5FCE"/>
    <w:rsid w:val="007B1F3D"/>
    <w:rsid w:val="007C043A"/>
    <w:rsid w:val="007C4DC5"/>
    <w:rsid w:val="007D7FE7"/>
    <w:rsid w:val="007E0D73"/>
    <w:rsid w:val="007E6342"/>
    <w:rsid w:val="007F6B12"/>
    <w:rsid w:val="007F7213"/>
    <w:rsid w:val="00800C66"/>
    <w:rsid w:val="008130BD"/>
    <w:rsid w:val="008270DA"/>
    <w:rsid w:val="00843030"/>
    <w:rsid w:val="00845D6A"/>
    <w:rsid w:val="00850AAC"/>
    <w:rsid w:val="00854E0C"/>
    <w:rsid w:val="0085678C"/>
    <w:rsid w:val="0086049F"/>
    <w:rsid w:val="00862C4F"/>
    <w:rsid w:val="00864129"/>
    <w:rsid w:val="008650FE"/>
    <w:rsid w:val="00890091"/>
    <w:rsid w:val="0089321D"/>
    <w:rsid w:val="0089590F"/>
    <w:rsid w:val="008A4602"/>
    <w:rsid w:val="008B2450"/>
    <w:rsid w:val="008B2CF5"/>
    <w:rsid w:val="008B3F2B"/>
    <w:rsid w:val="008B6C7C"/>
    <w:rsid w:val="008C56B5"/>
    <w:rsid w:val="008D43E7"/>
    <w:rsid w:val="008D5531"/>
    <w:rsid w:val="008E427E"/>
    <w:rsid w:val="008E7C38"/>
    <w:rsid w:val="008F7E1B"/>
    <w:rsid w:val="009110A2"/>
    <w:rsid w:val="009303FA"/>
    <w:rsid w:val="00932810"/>
    <w:rsid w:val="0093372E"/>
    <w:rsid w:val="00936905"/>
    <w:rsid w:val="00944883"/>
    <w:rsid w:val="00944D86"/>
    <w:rsid w:val="00946ECE"/>
    <w:rsid w:val="00951FE9"/>
    <w:rsid w:val="009549B3"/>
    <w:rsid w:val="009563AD"/>
    <w:rsid w:val="00956495"/>
    <w:rsid w:val="00956535"/>
    <w:rsid w:val="009576F3"/>
    <w:rsid w:val="0096608B"/>
    <w:rsid w:val="00972EBC"/>
    <w:rsid w:val="00974460"/>
    <w:rsid w:val="009764FA"/>
    <w:rsid w:val="0098422D"/>
    <w:rsid w:val="00994050"/>
    <w:rsid w:val="009A2522"/>
    <w:rsid w:val="009A3F93"/>
    <w:rsid w:val="009A6DFA"/>
    <w:rsid w:val="009A71E8"/>
    <w:rsid w:val="009B7A32"/>
    <w:rsid w:val="009B7A33"/>
    <w:rsid w:val="009C679D"/>
    <w:rsid w:val="009C7615"/>
    <w:rsid w:val="009D0B58"/>
    <w:rsid w:val="009D39D4"/>
    <w:rsid w:val="009D5331"/>
    <w:rsid w:val="009E48CD"/>
    <w:rsid w:val="009E7735"/>
    <w:rsid w:val="009F076E"/>
    <w:rsid w:val="009F1C70"/>
    <w:rsid w:val="009F2938"/>
    <w:rsid w:val="009F2BE9"/>
    <w:rsid w:val="009F4F27"/>
    <w:rsid w:val="009F6DA3"/>
    <w:rsid w:val="00A029D9"/>
    <w:rsid w:val="00A03E3F"/>
    <w:rsid w:val="00A05FE9"/>
    <w:rsid w:val="00A16DD8"/>
    <w:rsid w:val="00A211FD"/>
    <w:rsid w:val="00A249A9"/>
    <w:rsid w:val="00A2768C"/>
    <w:rsid w:val="00A36187"/>
    <w:rsid w:val="00A50240"/>
    <w:rsid w:val="00A63254"/>
    <w:rsid w:val="00A7275F"/>
    <w:rsid w:val="00A7397B"/>
    <w:rsid w:val="00A73F66"/>
    <w:rsid w:val="00A750C0"/>
    <w:rsid w:val="00A7523A"/>
    <w:rsid w:val="00A84F64"/>
    <w:rsid w:val="00AA4522"/>
    <w:rsid w:val="00AC713B"/>
    <w:rsid w:val="00AD0F56"/>
    <w:rsid w:val="00AE3ACE"/>
    <w:rsid w:val="00AE7A7B"/>
    <w:rsid w:val="00AF2471"/>
    <w:rsid w:val="00AF5C40"/>
    <w:rsid w:val="00AF71F8"/>
    <w:rsid w:val="00B02F03"/>
    <w:rsid w:val="00B07D2D"/>
    <w:rsid w:val="00B11CF6"/>
    <w:rsid w:val="00B12E30"/>
    <w:rsid w:val="00B1489B"/>
    <w:rsid w:val="00B14934"/>
    <w:rsid w:val="00B24288"/>
    <w:rsid w:val="00B24369"/>
    <w:rsid w:val="00B26AA2"/>
    <w:rsid w:val="00B307E4"/>
    <w:rsid w:val="00B32BA4"/>
    <w:rsid w:val="00B45907"/>
    <w:rsid w:val="00B51B76"/>
    <w:rsid w:val="00B5510B"/>
    <w:rsid w:val="00B637CA"/>
    <w:rsid w:val="00B673F6"/>
    <w:rsid w:val="00B708E5"/>
    <w:rsid w:val="00B72223"/>
    <w:rsid w:val="00B75F5F"/>
    <w:rsid w:val="00B76BDE"/>
    <w:rsid w:val="00B821AC"/>
    <w:rsid w:val="00B82DF3"/>
    <w:rsid w:val="00B85373"/>
    <w:rsid w:val="00B85CBC"/>
    <w:rsid w:val="00B87E83"/>
    <w:rsid w:val="00B925F2"/>
    <w:rsid w:val="00B93F5C"/>
    <w:rsid w:val="00BA05B2"/>
    <w:rsid w:val="00BA28FE"/>
    <w:rsid w:val="00BA4EDA"/>
    <w:rsid w:val="00BC4272"/>
    <w:rsid w:val="00BC6B62"/>
    <w:rsid w:val="00BC7C1A"/>
    <w:rsid w:val="00BD22D3"/>
    <w:rsid w:val="00BE0C65"/>
    <w:rsid w:val="00BE4421"/>
    <w:rsid w:val="00BE6A8B"/>
    <w:rsid w:val="00BF1D7C"/>
    <w:rsid w:val="00BF5E76"/>
    <w:rsid w:val="00BF6027"/>
    <w:rsid w:val="00BF780D"/>
    <w:rsid w:val="00C013B0"/>
    <w:rsid w:val="00C05002"/>
    <w:rsid w:val="00C16503"/>
    <w:rsid w:val="00C16AFB"/>
    <w:rsid w:val="00C251DF"/>
    <w:rsid w:val="00C31FA5"/>
    <w:rsid w:val="00C36E45"/>
    <w:rsid w:val="00C40E9E"/>
    <w:rsid w:val="00C41A4F"/>
    <w:rsid w:val="00C50A83"/>
    <w:rsid w:val="00C548B1"/>
    <w:rsid w:val="00C56EC5"/>
    <w:rsid w:val="00C6216A"/>
    <w:rsid w:val="00C64CB1"/>
    <w:rsid w:val="00C73B91"/>
    <w:rsid w:val="00C75595"/>
    <w:rsid w:val="00C76465"/>
    <w:rsid w:val="00C779CD"/>
    <w:rsid w:val="00C83CAA"/>
    <w:rsid w:val="00C85183"/>
    <w:rsid w:val="00C91E4F"/>
    <w:rsid w:val="00CA2B46"/>
    <w:rsid w:val="00CA3BA8"/>
    <w:rsid w:val="00CA4820"/>
    <w:rsid w:val="00CA52BF"/>
    <w:rsid w:val="00CA6285"/>
    <w:rsid w:val="00CA6978"/>
    <w:rsid w:val="00CA7001"/>
    <w:rsid w:val="00CB0D9A"/>
    <w:rsid w:val="00CB2DE5"/>
    <w:rsid w:val="00CB6DF1"/>
    <w:rsid w:val="00CC595C"/>
    <w:rsid w:val="00CC7FFE"/>
    <w:rsid w:val="00CD3F51"/>
    <w:rsid w:val="00CD52E4"/>
    <w:rsid w:val="00CD5AD7"/>
    <w:rsid w:val="00CD7F5A"/>
    <w:rsid w:val="00CE41A6"/>
    <w:rsid w:val="00CF1827"/>
    <w:rsid w:val="00CF1EC7"/>
    <w:rsid w:val="00CF2452"/>
    <w:rsid w:val="00CF281E"/>
    <w:rsid w:val="00CF71CC"/>
    <w:rsid w:val="00D0512F"/>
    <w:rsid w:val="00D1023C"/>
    <w:rsid w:val="00D1773C"/>
    <w:rsid w:val="00D202C5"/>
    <w:rsid w:val="00D235C1"/>
    <w:rsid w:val="00D23F3F"/>
    <w:rsid w:val="00D25143"/>
    <w:rsid w:val="00D258B5"/>
    <w:rsid w:val="00D2740B"/>
    <w:rsid w:val="00D3592A"/>
    <w:rsid w:val="00D4481B"/>
    <w:rsid w:val="00D5189F"/>
    <w:rsid w:val="00D51AEE"/>
    <w:rsid w:val="00D75D0A"/>
    <w:rsid w:val="00D81F85"/>
    <w:rsid w:val="00D9046A"/>
    <w:rsid w:val="00D92856"/>
    <w:rsid w:val="00D929CF"/>
    <w:rsid w:val="00DA1439"/>
    <w:rsid w:val="00DA2929"/>
    <w:rsid w:val="00DA6618"/>
    <w:rsid w:val="00DA677B"/>
    <w:rsid w:val="00DA69D9"/>
    <w:rsid w:val="00DB1040"/>
    <w:rsid w:val="00DB127F"/>
    <w:rsid w:val="00DB1895"/>
    <w:rsid w:val="00DB3806"/>
    <w:rsid w:val="00DB5DE1"/>
    <w:rsid w:val="00DC05FB"/>
    <w:rsid w:val="00DC1065"/>
    <w:rsid w:val="00DC2C63"/>
    <w:rsid w:val="00DC2F7E"/>
    <w:rsid w:val="00DC47CB"/>
    <w:rsid w:val="00DD107D"/>
    <w:rsid w:val="00DD1408"/>
    <w:rsid w:val="00DD277F"/>
    <w:rsid w:val="00DD3A6B"/>
    <w:rsid w:val="00DD509B"/>
    <w:rsid w:val="00DE10EE"/>
    <w:rsid w:val="00DF2160"/>
    <w:rsid w:val="00DF337A"/>
    <w:rsid w:val="00E02FEE"/>
    <w:rsid w:val="00E1037C"/>
    <w:rsid w:val="00E1414E"/>
    <w:rsid w:val="00E2058A"/>
    <w:rsid w:val="00E329A1"/>
    <w:rsid w:val="00E37F19"/>
    <w:rsid w:val="00E51DCA"/>
    <w:rsid w:val="00E54217"/>
    <w:rsid w:val="00E55C65"/>
    <w:rsid w:val="00E55E9D"/>
    <w:rsid w:val="00E578F3"/>
    <w:rsid w:val="00E62A23"/>
    <w:rsid w:val="00E62C25"/>
    <w:rsid w:val="00E63E90"/>
    <w:rsid w:val="00E651E6"/>
    <w:rsid w:val="00E722B9"/>
    <w:rsid w:val="00E76FB1"/>
    <w:rsid w:val="00E77A39"/>
    <w:rsid w:val="00E81E5B"/>
    <w:rsid w:val="00E848A5"/>
    <w:rsid w:val="00E92807"/>
    <w:rsid w:val="00EA1F9D"/>
    <w:rsid w:val="00EA5FAA"/>
    <w:rsid w:val="00EB62F8"/>
    <w:rsid w:val="00EC35E6"/>
    <w:rsid w:val="00EE35D8"/>
    <w:rsid w:val="00F02924"/>
    <w:rsid w:val="00F066FC"/>
    <w:rsid w:val="00F06B31"/>
    <w:rsid w:val="00F13CCC"/>
    <w:rsid w:val="00F14702"/>
    <w:rsid w:val="00F1571C"/>
    <w:rsid w:val="00F20EEE"/>
    <w:rsid w:val="00F3290B"/>
    <w:rsid w:val="00F334B7"/>
    <w:rsid w:val="00F376A8"/>
    <w:rsid w:val="00F41687"/>
    <w:rsid w:val="00F46374"/>
    <w:rsid w:val="00F53CBF"/>
    <w:rsid w:val="00F54894"/>
    <w:rsid w:val="00F564A0"/>
    <w:rsid w:val="00F601EF"/>
    <w:rsid w:val="00F6148F"/>
    <w:rsid w:val="00F63AC1"/>
    <w:rsid w:val="00F720F6"/>
    <w:rsid w:val="00F8053A"/>
    <w:rsid w:val="00FA1B5E"/>
    <w:rsid w:val="00FA5504"/>
    <w:rsid w:val="00FB002E"/>
    <w:rsid w:val="00FB44A7"/>
    <w:rsid w:val="00FB5EBA"/>
    <w:rsid w:val="00FB67B6"/>
    <w:rsid w:val="00FC0953"/>
    <w:rsid w:val="00FC1BAE"/>
    <w:rsid w:val="00FD186E"/>
    <w:rsid w:val="00FD536B"/>
    <w:rsid w:val="00FE3E39"/>
    <w:rsid w:val="00FE4D77"/>
    <w:rsid w:val="00FE6678"/>
    <w:rsid w:val="00FF2CD4"/>
    <w:rsid w:val="00FF2FB1"/>
    <w:rsid w:val="00FF7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9C37246-0F91-4D0C-9B7E-A114D6E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C5"/>
    <w:pPr>
      <w:spacing w:after="120" w:line="240" w:lineRule="auto"/>
    </w:pPr>
    <w:rPr>
      <w:rFonts w:ascii="Gill Sans MT" w:hAnsi="Gill Sans MT"/>
    </w:rPr>
  </w:style>
  <w:style w:type="paragraph" w:styleId="Heading1">
    <w:name w:val="heading 1"/>
    <w:basedOn w:val="Normal"/>
    <w:next w:val="Normal"/>
    <w:link w:val="Heading1Char"/>
    <w:uiPriority w:val="9"/>
    <w:qFormat/>
    <w:rsid w:val="00956535"/>
    <w:pPr>
      <w:keepNext/>
      <w:keepLines/>
      <w:spacing w:before="360" w:after="240"/>
      <w:contextualSpacing/>
      <w:outlineLvl w:val="0"/>
    </w:pPr>
    <w:rPr>
      <w:rFonts w:eastAsiaTheme="majorEastAsia" w:cstheme="majorBidi"/>
      <w:bCs/>
      <w:color w:val="F79646" w:themeColor="accent6"/>
      <w:sz w:val="52"/>
      <w:szCs w:val="28"/>
    </w:rPr>
  </w:style>
  <w:style w:type="paragraph" w:styleId="Heading2">
    <w:name w:val="heading 2"/>
    <w:basedOn w:val="Normal"/>
    <w:next w:val="Normal"/>
    <w:link w:val="Heading2Char"/>
    <w:uiPriority w:val="9"/>
    <w:unhideWhenUsed/>
    <w:qFormat/>
    <w:rsid w:val="005D5967"/>
    <w:pPr>
      <w:keepNext/>
      <w:keepLines/>
      <w:outlineLvl w:val="1"/>
    </w:pPr>
    <w:rPr>
      <w:rFonts w:eastAsiaTheme="majorEastAsia" w:cstheme="majorBidi"/>
      <w:bCs/>
      <w:color w:val="7F7F7F" w:themeColor="text1" w:themeTint="80"/>
      <w:sz w:val="44"/>
      <w:szCs w:val="26"/>
    </w:rPr>
  </w:style>
  <w:style w:type="paragraph" w:styleId="Heading3">
    <w:name w:val="heading 3"/>
    <w:basedOn w:val="Normal"/>
    <w:next w:val="Normal"/>
    <w:link w:val="Heading3Char"/>
    <w:uiPriority w:val="9"/>
    <w:unhideWhenUsed/>
    <w:qFormat/>
    <w:rsid w:val="002113F2"/>
    <w:pPr>
      <w:keepNext/>
      <w:keepLines/>
      <w:contextualSpacing/>
      <w:outlineLvl w:val="2"/>
    </w:pPr>
    <w:rPr>
      <w:rFonts w:eastAsiaTheme="majorEastAsia" w:cstheme="majorBidi"/>
      <w:b/>
      <w:bCs/>
      <w:color w:val="7F7F7F" w:themeColor="text1" w:themeTint="80"/>
    </w:rPr>
  </w:style>
  <w:style w:type="paragraph" w:styleId="Heading4">
    <w:name w:val="heading 4"/>
    <w:basedOn w:val="Normal"/>
    <w:next w:val="Normal"/>
    <w:link w:val="Heading4Char"/>
    <w:uiPriority w:val="9"/>
    <w:unhideWhenUsed/>
    <w:rsid w:val="00956535"/>
    <w:pPr>
      <w:keepNext/>
      <w:keepLines/>
      <w:spacing w:before="200" w:after="0"/>
      <w:outlineLvl w:val="3"/>
    </w:pPr>
    <w:rPr>
      <w:rFonts w:eastAsiaTheme="majorEastAsia" w:cstheme="majorBidi"/>
      <w:b/>
      <w:bCs/>
      <w:iCs/>
      <w:color w:val="7F7F7F" w:themeColor="text1" w:themeTint="80"/>
    </w:rPr>
  </w:style>
  <w:style w:type="paragraph" w:styleId="Heading5">
    <w:name w:val="heading 5"/>
    <w:basedOn w:val="Normal"/>
    <w:next w:val="Normal"/>
    <w:link w:val="Heading5Char"/>
    <w:uiPriority w:val="9"/>
    <w:unhideWhenUsed/>
    <w:rsid w:val="00740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40C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40C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40C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rsid w:val="00740C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740C27"/>
    <w:rPr>
      <w:b/>
      <w:bCs/>
    </w:rPr>
  </w:style>
  <w:style w:type="paragraph" w:customStyle="1" w:styleId="Default">
    <w:name w:val="Default"/>
    <w:rsid w:val="00E2058A"/>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9549B3"/>
    <w:pPr>
      <w:tabs>
        <w:tab w:val="center" w:pos="4320"/>
        <w:tab w:val="right" w:pos="8640"/>
      </w:tabs>
    </w:pPr>
  </w:style>
  <w:style w:type="paragraph" w:styleId="Footer">
    <w:name w:val="footer"/>
    <w:basedOn w:val="Normal"/>
    <w:link w:val="FooterChar"/>
    <w:uiPriority w:val="99"/>
    <w:rsid w:val="009549B3"/>
    <w:pPr>
      <w:tabs>
        <w:tab w:val="center" w:pos="4320"/>
        <w:tab w:val="right" w:pos="8640"/>
      </w:tabs>
    </w:pPr>
  </w:style>
  <w:style w:type="paragraph" w:styleId="BalloonText">
    <w:name w:val="Balloon Text"/>
    <w:basedOn w:val="Normal"/>
    <w:semiHidden/>
    <w:rsid w:val="00736746"/>
    <w:rPr>
      <w:rFonts w:ascii="Tahoma" w:hAnsi="Tahoma" w:cs="Tahoma"/>
      <w:sz w:val="16"/>
      <w:szCs w:val="16"/>
    </w:rPr>
  </w:style>
  <w:style w:type="character" w:customStyle="1" w:styleId="Heading2Char">
    <w:name w:val="Heading 2 Char"/>
    <w:basedOn w:val="DefaultParagraphFont"/>
    <w:link w:val="Heading2"/>
    <w:uiPriority w:val="9"/>
    <w:rsid w:val="005D5967"/>
    <w:rPr>
      <w:rFonts w:ascii="Gill Sans MT" w:eastAsiaTheme="majorEastAsia" w:hAnsi="Gill Sans MT" w:cstheme="majorBidi"/>
      <w:bCs/>
      <w:color w:val="7F7F7F" w:themeColor="text1" w:themeTint="80"/>
      <w:sz w:val="44"/>
      <w:szCs w:val="26"/>
    </w:rPr>
  </w:style>
  <w:style w:type="paragraph" w:customStyle="1" w:styleId="Char">
    <w:name w:val="Char"/>
    <w:basedOn w:val="Normal"/>
    <w:rsid w:val="00BF780D"/>
    <w:rPr>
      <w:rFonts w:ascii="Arial" w:hAnsi="Arial"/>
      <w:szCs w:val="20"/>
    </w:rPr>
  </w:style>
  <w:style w:type="paragraph" w:customStyle="1" w:styleId="Char0">
    <w:name w:val="Char"/>
    <w:basedOn w:val="Normal"/>
    <w:rsid w:val="00F376A8"/>
    <w:rPr>
      <w:rFonts w:ascii="Arial" w:eastAsia="SimSun" w:hAnsi="Arial"/>
      <w:szCs w:val="20"/>
    </w:rPr>
  </w:style>
  <w:style w:type="character" w:styleId="PageNumber">
    <w:name w:val="page number"/>
    <w:basedOn w:val="DefaultParagraphFont"/>
    <w:rsid w:val="0056528E"/>
  </w:style>
  <w:style w:type="paragraph" w:styleId="BodyTextIndent2">
    <w:name w:val="Body Text Indent 2"/>
    <w:basedOn w:val="Normal"/>
    <w:link w:val="BodyTextIndent2Char"/>
    <w:rsid w:val="00524C66"/>
    <w:pPr>
      <w:spacing w:line="480" w:lineRule="auto"/>
      <w:ind w:left="283"/>
    </w:pPr>
  </w:style>
  <w:style w:type="character" w:customStyle="1" w:styleId="BodyTextIndent2Char">
    <w:name w:val="Body Text Indent 2 Char"/>
    <w:basedOn w:val="DefaultParagraphFont"/>
    <w:link w:val="BodyTextIndent2"/>
    <w:rsid w:val="00524C66"/>
    <w:rPr>
      <w:sz w:val="24"/>
      <w:szCs w:val="24"/>
      <w:lang w:val="en-US" w:eastAsia="en-US" w:bidi="ar-SA"/>
    </w:rPr>
  </w:style>
  <w:style w:type="paragraph" w:styleId="ListParagraph">
    <w:name w:val="List Paragraph"/>
    <w:basedOn w:val="Normal"/>
    <w:uiPriority w:val="34"/>
    <w:rsid w:val="00740C27"/>
    <w:pPr>
      <w:ind w:left="720"/>
      <w:contextualSpacing/>
    </w:pPr>
  </w:style>
  <w:style w:type="character" w:styleId="Hyperlink">
    <w:name w:val="Hyperlink"/>
    <w:unhideWhenUsed/>
    <w:rsid w:val="00B925F2"/>
    <w:rPr>
      <w:color w:val="0000FF"/>
      <w:u w:val="single"/>
    </w:rPr>
  </w:style>
  <w:style w:type="paragraph" w:styleId="NormalWeb">
    <w:name w:val="Normal (Web)"/>
    <w:basedOn w:val="Normal"/>
    <w:rsid w:val="00932810"/>
  </w:style>
  <w:style w:type="character" w:customStyle="1" w:styleId="Heading1Char">
    <w:name w:val="Heading 1 Char"/>
    <w:basedOn w:val="DefaultParagraphFont"/>
    <w:link w:val="Heading1"/>
    <w:uiPriority w:val="9"/>
    <w:rsid w:val="00956535"/>
    <w:rPr>
      <w:rFonts w:ascii="Gill Sans MT" w:eastAsiaTheme="majorEastAsia" w:hAnsi="Gill Sans MT" w:cstheme="majorBidi"/>
      <w:bCs/>
      <w:color w:val="F79646" w:themeColor="accent6"/>
      <w:sz w:val="52"/>
      <w:szCs w:val="28"/>
    </w:rPr>
  </w:style>
  <w:style w:type="character" w:customStyle="1" w:styleId="Heading3Char">
    <w:name w:val="Heading 3 Char"/>
    <w:basedOn w:val="DefaultParagraphFont"/>
    <w:link w:val="Heading3"/>
    <w:uiPriority w:val="9"/>
    <w:rsid w:val="002113F2"/>
    <w:rPr>
      <w:rFonts w:ascii="Gill Sans MT" w:eastAsiaTheme="majorEastAsia" w:hAnsi="Gill Sans MT" w:cstheme="majorBidi"/>
      <w:b/>
      <w:bCs/>
      <w:color w:val="7F7F7F" w:themeColor="text1" w:themeTint="80"/>
    </w:rPr>
  </w:style>
  <w:style w:type="character" w:customStyle="1" w:styleId="Heading4Char">
    <w:name w:val="Heading 4 Char"/>
    <w:basedOn w:val="DefaultParagraphFont"/>
    <w:link w:val="Heading4"/>
    <w:uiPriority w:val="9"/>
    <w:rsid w:val="00956535"/>
    <w:rPr>
      <w:rFonts w:ascii="Gill Sans MT" w:eastAsiaTheme="majorEastAsia" w:hAnsi="Gill Sans MT" w:cstheme="majorBidi"/>
      <w:b/>
      <w:bCs/>
      <w:iCs/>
      <w:color w:val="7F7F7F" w:themeColor="text1" w:themeTint="80"/>
    </w:rPr>
  </w:style>
  <w:style w:type="character" w:customStyle="1" w:styleId="Heading5Char">
    <w:name w:val="Heading 5 Char"/>
    <w:basedOn w:val="DefaultParagraphFont"/>
    <w:link w:val="Heading5"/>
    <w:uiPriority w:val="9"/>
    <w:rsid w:val="00740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40C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40C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0C2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40C2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0C27"/>
    <w:rPr>
      <w:b/>
      <w:bCs/>
      <w:color w:val="4F81BD" w:themeColor="accent1"/>
      <w:sz w:val="18"/>
      <w:szCs w:val="18"/>
    </w:rPr>
  </w:style>
  <w:style w:type="paragraph" w:styleId="Title">
    <w:name w:val="Title"/>
    <w:basedOn w:val="Normal"/>
    <w:next w:val="Normal"/>
    <w:link w:val="TitleChar"/>
    <w:uiPriority w:val="10"/>
    <w:rsid w:val="00740C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C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40C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0C2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rsid w:val="00740C27"/>
    <w:rPr>
      <w:i/>
      <w:iCs/>
    </w:rPr>
  </w:style>
  <w:style w:type="paragraph" w:styleId="NoSpacing">
    <w:name w:val="No Spacing"/>
    <w:uiPriority w:val="1"/>
    <w:rsid w:val="00740C27"/>
    <w:pPr>
      <w:spacing w:after="0" w:line="240" w:lineRule="auto"/>
    </w:pPr>
  </w:style>
  <w:style w:type="paragraph" w:styleId="Quote">
    <w:name w:val="Quote"/>
    <w:basedOn w:val="Normal"/>
    <w:next w:val="Normal"/>
    <w:link w:val="QuoteChar"/>
    <w:uiPriority w:val="29"/>
    <w:rsid w:val="00740C27"/>
    <w:rPr>
      <w:i/>
      <w:iCs/>
      <w:color w:val="000000" w:themeColor="text1"/>
    </w:rPr>
  </w:style>
  <w:style w:type="character" w:customStyle="1" w:styleId="QuoteChar">
    <w:name w:val="Quote Char"/>
    <w:basedOn w:val="DefaultParagraphFont"/>
    <w:link w:val="Quote"/>
    <w:uiPriority w:val="29"/>
    <w:rsid w:val="00740C27"/>
    <w:rPr>
      <w:i/>
      <w:iCs/>
      <w:color w:val="000000" w:themeColor="text1"/>
    </w:rPr>
  </w:style>
  <w:style w:type="paragraph" w:styleId="IntenseQuote">
    <w:name w:val="Intense Quote"/>
    <w:basedOn w:val="Normal"/>
    <w:next w:val="Normal"/>
    <w:link w:val="IntenseQuoteChar"/>
    <w:uiPriority w:val="30"/>
    <w:rsid w:val="00740C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0C27"/>
    <w:rPr>
      <w:b/>
      <w:bCs/>
      <w:i/>
      <w:iCs/>
      <w:color w:val="4F81BD" w:themeColor="accent1"/>
    </w:rPr>
  </w:style>
  <w:style w:type="character" w:styleId="SubtleEmphasis">
    <w:name w:val="Subtle Emphasis"/>
    <w:basedOn w:val="DefaultParagraphFont"/>
    <w:uiPriority w:val="19"/>
    <w:rsid w:val="00740C27"/>
    <w:rPr>
      <w:i/>
      <w:iCs/>
      <w:color w:val="808080" w:themeColor="text1" w:themeTint="7F"/>
    </w:rPr>
  </w:style>
  <w:style w:type="character" w:styleId="IntenseEmphasis">
    <w:name w:val="Intense Emphasis"/>
    <w:basedOn w:val="DefaultParagraphFont"/>
    <w:uiPriority w:val="21"/>
    <w:rsid w:val="00740C27"/>
    <w:rPr>
      <w:b/>
      <w:bCs/>
      <w:i/>
      <w:iCs/>
      <w:color w:val="4F81BD" w:themeColor="accent1"/>
    </w:rPr>
  </w:style>
  <w:style w:type="character" w:styleId="SubtleReference">
    <w:name w:val="Subtle Reference"/>
    <w:basedOn w:val="DefaultParagraphFont"/>
    <w:uiPriority w:val="31"/>
    <w:rsid w:val="00740C27"/>
    <w:rPr>
      <w:smallCaps/>
      <w:color w:val="C0504D" w:themeColor="accent2"/>
      <w:u w:val="single"/>
    </w:rPr>
  </w:style>
  <w:style w:type="character" w:styleId="IntenseReference">
    <w:name w:val="Intense Reference"/>
    <w:basedOn w:val="DefaultParagraphFont"/>
    <w:uiPriority w:val="32"/>
    <w:rsid w:val="00740C27"/>
    <w:rPr>
      <w:b/>
      <w:bCs/>
      <w:smallCaps/>
      <w:color w:val="C0504D" w:themeColor="accent2"/>
      <w:spacing w:val="5"/>
      <w:u w:val="single"/>
    </w:rPr>
  </w:style>
  <w:style w:type="character" w:styleId="BookTitle">
    <w:name w:val="Book Title"/>
    <w:basedOn w:val="DefaultParagraphFont"/>
    <w:uiPriority w:val="33"/>
    <w:rsid w:val="00740C27"/>
    <w:rPr>
      <w:b/>
      <w:bCs/>
      <w:smallCaps/>
      <w:spacing w:val="5"/>
    </w:rPr>
  </w:style>
  <w:style w:type="paragraph" w:styleId="TOCHeading">
    <w:name w:val="TOC Heading"/>
    <w:basedOn w:val="Heading1"/>
    <w:next w:val="Normal"/>
    <w:uiPriority w:val="39"/>
    <w:semiHidden/>
    <w:unhideWhenUsed/>
    <w:qFormat/>
    <w:rsid w:val="00740C27"/>
    <w:pPr>
      <w:outlineLvl w:val="9"/>
    </w:pPr>
  </w:style>
  <w:style w:type="character" w:customStyle="1" w:styleId="FooterChar">
    <w:name w:val="Footer Char"/>
    <w:basedOn w:val="DefaultParagraphFont"/>
    <w:link w:val="Footer"/>
    <w:uiPriority w:val="99"/>
    <w:rsid w:val="00771D40"/>
    <w:rPr>
      <w:rFonts w:ascii="Gill Sans MT" w:hAnsi="Gill Sans MT"/>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9414">
      <w:bodyDiv w:val="1"/>
      <w:marLeft w:val="0"/>
      <w:marRight w:val="0"/>
      <w:marTop w:val="0"/>
      <w:marBottom w:val="0"/>
      <w:divBdr>
        <w:top w:val="none" w:sz="0" w:space="0" w:color="auto"/>
        <w:left w:val="none" w:sz="0" w:space="0" w:color="auto"/>
        <w:bottom w:val="none" w:sz="0" w:space="0" w:color="auto"/>
        <w:right w:val="none" w:sz="0" w:space="0" w:color="auto"/>
      </w:divBdr>
    </w:div>
    <w:div w:id="350843361">
      <w:bodyDiv w:val="1"/>
      <w:marLeft w:val="0"/>
      <w:marRight w:val="0"/>
      <w:marTop w:val="0"/>
      <w:marBottom w:val="0"/>
      <w:divBdr>
        <w:top w:val="none" w:sz="0" w:space="0" w:color="auto"/>
        <w:left w:val="none" w:sz="0" w:space="0" w:color="auto"/>
        <w:bottom w:val="none" w:sz="0" w:space="0" w:color="auto"/>
        <w:right w:val="none" w:sz="0" w:space="0" w:color="auto"/>
      </w:divBdr>
    </w:div>
    <w:div w:id="966744885">
      <w:bodyDiv w:val="1"/>
      <w:marLeft w:val="0"/>
      <w:marRight w:val="0"/>
      <w:marTop w:val="0"/>
      <w:marBottom w:val="0"/>
      <w:divBdr>
        <w:top w:val="none" w:sz="0" w:space="0" w:color="auto"/>
        <w:left w:val="none" w:sz="0" w:space="0" w:color="auto"/>
        <w:bottom w:val="none" w:sz="0" w:space="0" w:color="auto"/>
        <w:right w:val="none" w:sz="0" w:space="0" w:color="auto"/>
      </w:divBdr>
    </w:div>
    <w:div w:id="9902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6116117ebc14111bd029fe32c96de27 xmlns="fc1c1969-fea3-4b6a-a2b1-2bdc79ad1086">
      <Terms xmlns="http://schemas.microsoft.com/office/infopath/2007/PartnerControls">
        <TermInfo xmlns="http://schemas.microsoft.com/office/infopath/2007/PartnerControls">
          <TermName xmlns="http://schemas.microsoft.com/office/infopath/2007/PartnerControls">Work Health and Safety</TermName>
          <TermId xmlns="http://schemas.microsoft.com/office/infopath/2007/PartnerControls">6f41024c-fcf3-47ae-b89d-d13c4c8dad6c</TermId>
        </TermInfo>
      </Terms>
    </g6116117ebc14111bd029fe32c96de27>
    <Last_x0020_Review xmlns="7132e2ea-d5dd-4fc7-9ede-4eadb6817fd0">2016-01-27T13:00:00+00:00</Last_x0020_Review>
    <g01f9e8a0ae648ff978eac0b38aa4c15 xmlns="fc1c1969-fea3-4b6a-a2b1-2bdc79ad1086">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dfa7a893-4358-4665-95ad-f8143853a934</TermId>
        </TermInfo>
      </Terms>
    </g01f9e8a0ae648ff978eac0b38aa4c15>
    <d86430c5218e4e4aa78ac69c56094b04 xmlns="fc1c1969-fea3-4b6a-a2b1-2bdc79ad1086">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3c6f227f-04ad-4ee7-9218-2e1102906cd4</TermId>
        </TermInfo>
      </Terms>
    </d86430c5218e4e4aa78ac69c56094b04>
    <ia5bbee6315d4fc49994defdc57a27da xmlns="fc1c1969-fea3-4b6a-a2b1-2bdc79ad1086">
      <Terms xmlns="http://schemas.microsoft.com/office/infopath/2007/PartnerControls">
        <TermInfo xmlns="http://schemas.microsoft.com/office/infopath/2007/PartnerControls">
          <TermName xmlns="http://schemas.microsoft.com/office/infopath/2007/PartnerControls">1. Leadership and Consultation</TermName>
          <TermId xmlns="http://schemas.microsoft.com/office/infopath/2007/PartnerControls">60cb65ad-5e5d-4586-92c2-6e3fa41d5e54</TermId>
        </TermInfo>
      </Terms>
    </ia5bbee6315d4fc49994defdc57a27da>
    <Last_x0020_Edited xmlns="e9eb4569-a027-4ce2-a824-28bd93a63e42">
      <UserInfo>
        <DisplayName/>
        <AccountId xsi:nil="true"/>
        <AccountType/>
      </UserInfo>
    </Last_x0020_Edited>
    <b68617ca25e145f2ac7571753732e5d9 xmlns="fc1c1969-fea3-4b6a-a2b1-2bdc79ad1086">
      <Terms xmlns="http://schemas.microsoft.com/office/infopath/2007/PartnerControls"/>
    </b68617ca25e145f2ac7571753732e5d9>
    <Date_x0020_Authorised xmlns="7132e2ea-d5dd-4fc7-9ede-4eadb6817fd0">2016-01-27T13:00:00+00:00</Date_x0020_Authorised>
    <ae32d793a10f490c84aa3113def489d0 xmlns="fc1c1969-fea3-4b6a-a2b1-2bdc79ad1086">
      <Terms xmlns="http://schemas.microsoft.com/office/infopath/2007/PartnerControls"/>
    </ae32d793a10f490c84aa3113def489d0>
    <TaxCatchAll xmlns="7132e2ea-d5dd-4fc7-9ede-4eadb6817fd0">
      <Value>17</Value>
      <Value>18</Value>
      <Value>3</Value>
      <Value>2</Value>
    </TaxCatchAll>
    <_dlc_DocId xmlns="fc1c1969-fea3-4b6a-a2b1-2bdc79ad1086">TASTAFE-5-3798</_dlc_DocId>
    <_dlc_DocIdUrl xmlns="fc1c1969-fea3-4b6a-a2b1-2bdc79ad1086">
      <Url>https://doccentre.tastafe.tas.edu.au/_layouts/DocIdRedir.aspx?ID=TASTAFE-5-3798</Url>
      <Description>TASTAFE-5-3798</Description>
    </_dlc_DocIdUrl>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sTafe Policy" ma:contentTypeID="0x010100BC2BC138050A8346933ADF1C31F0680E00BB5567D67DE7D646B7BDADC35378367C" ma:contentTypeVersion="39" ma:contentTypeDescription="" ma:contentTypeScope="" ma:versionID="f0295b9d3322d139907e34f5ebefe89c">
  <xsd:schema xmlns:xsd="http://www.w3.org/2001/XMLSchema" xmlns:xs="http://www.w3.org/2001/XMLSchema" xmlns:p="http://schemas.microsoft.com/office/2006/metadata/properties" xmlns:ns1="http://schemas.microsoft.com/sharepoint/v3" xmlns:ns2="7132e2ea-d5dd-4fc7-9ede-4eadb6817fd0" xmlns:ns3="fc1c1969-fea3-4b6a-a2b1-2bdc79ad1086" xmlns:ns4="e9eb4569-a027-4ce2-a824-28bd93a63e42" targetNamespace="http://schemas.microsoft.com/office/2006/metadata/properties" ma:root="true" ma:fieldsID="3264f829d1f0bf8219ecf5e9cfa17c08" ns1:_="" ns2:_="" ns3:_="" ns4:_="">
    <xsd:import namespace="http://schemas.microsoft.com/sharepoint/v3"/>
    <xsd:import namespace="7132e2ea-d5dd-4fc7-9ede-4eadb6817fd0"/>
    <xsd:import namespace="fc1c1969-fea3-4b6a-a2b1-2bdc79ad1086"/>
    <xsd:import namespace="e9eb4569-a027-4ce2-a824-28bd93a63e42"/>
    <xsd:element name="properties">
      <xsd:complexType>
        <xsd:sequence>
          <xsd:element name="documentManagement">
            <xsd:complexType>
              <xsd:all>
                <xsd:element ref="ns2:Date_x0020_Authorised" minOccurs="0"/>
                <xsd:element ref="ns2:Last_x0020_Review" minOccurs="0"/>
                <xsd:element ref="ns2:TaxCatchAll" minOccurs="0"/>
                <xsd:element ref="ns2:TaxCatchAllLabel" minOccurs="0"/>
                <xsd:element ref="ns3:_dlc_DocId" minOccurs="0"/>
                <xsd:element ref="ns3:d86430c5218e4e4aa78ac69c56094b04" minOccurs="0"/>
                <xsd:element ref="ns3:_dlc_DocIdUrl" minOccurs="0"/>
                <xsd:element ref="ns3:ae32d793a10f490c84aa3113def489d0" minOccurs="0"/>
                <xsd:element ref="ns3:_dlc_DocIdPersistId" minOccurs="0"/>
                <xsd:element ref="ns3:ia5bbee6315d4fc49994defdc57a27da" minOccurs="0"/>
                <xsd:element ref="ns3:b68617ca25e145f2ac7571753732e5d9" minOccurs="0"/>
                <xsd:element ref="ns3:g6116117ebc14111bd029fe32c96de27" minOccurs="0"/>
                <xsd:element ref="ns3:g01f9e8a0ae648ff978eac0b38aa4c15" minOccurs="0"/>
                <xsd:element ref="ns4:Last_x0020_Edite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9" nillable="true" ma:displayName="Scheduling Start Date" ma:internalName="PublishingStartDate">
      <xsd:simpleType>
        <xsd:restriction base="dms:Unknown"/>
      </xsd:simpleType>
    </xsd:element>
    <xsd:element name="PublishingExpirationDate" ma:index="3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2e2ea-d5dd-4fc7-9ede-4eadb6817fd0" elementFormDefault="qualified">
    <xsd:import namespace="http://schemas.microsoft.com/office/2006/documentManagement/types"/>
    <xsd:import namespace="http://schemas.microsoft.com/office/infopath/2007/PartnerControls"/>
    <xsd:element name="Date_x0020_Authorised" ma:index="2" nillable="true" ma:displayName="Date Authorised" ma:default="[today]" ma:format="DateOnly" ma:internalName="Date_x0020_Authorised">
      <xsd:simpleType>
        <xsd:restriction base="dms:DateTime"/>
      </xsd:simpleType>
    </xsd:element>
    <xsd:element name="Last_x0020_Review" ma:index="9" nillable="true" ma:displayName="Last Review" ma:default="[today]" ma:format="DateOnly" ma:internalName="Last_x0020_Review">
      <xsd:simpleType>
        <xsd:restriction base="dms:DateTime"/>
      </xsd:simpleType>
    </xsd:element>
    <xsd:element name="TaxCatchAll" ma:index="11" nillable="true" ma:displayName="Taxonomy Catch All Column" ma:hidden="true" ma:list="{7119095e-8c22-42c6-9816-fc819829ee1c}" ma:internalName="TaxCatchAll" ma:showField="CatchAllData" ma:web="7132e2ea-d5dd-4fc7-9ede-4eadb6817fd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119095e-8c22-42c6-9816-fc819829ee1c}" ma:internalName="TaxCatchAllLabel" ma:readOnly="true" ma:showField="CatchAllDataLabel" ma:web="7132e2ea-d5dd-4fc7-9ede-4eadb6817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c1969-fea3-4b6a-a2b1-2bdc79ad108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d86430c5218e4e4aa78ac69c56094b04" ma:index="16" ma:taxonomy="true" ma:internalName="d86430c5218e4e4aa78ac69c56094b04" ma:taxonomyFieldName="Audience_x0020_Type" ma:displayName="Audience Type" ma:readOnly="false" ma:default="3;#Staff|3c6f227f-04ad-4ee7-9218-2e1102906cd4" ma:fieldId="{d86430c5-218e-4e4a-a78a-c69c56094b04}" ma:sspId="013908a5-b66c-4609-b005-51d64ca62648" ma:termSetId="3a7c3b47-8bae-4c6e-9555-79a520d2b91c" ma:anchorId="00000000-0000-0000-0000-000000000000" ma:open="false" ma:isKeyword="false">
      <xsd:complexType>
        <xsd:sequence>
          <xsd:element ref="pc:Terms" minOccurs="0" maxOccurs="1"/>
        </xsd:sequence>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e32d793a10f490c84aa3113def489d0" ma:index="18" nillable="true" ma:taxonomy="true" ma:internalName="ae32d793a10f490c84aa3113def489d0" ma:taxonomyFieldName="TasTafe_x0020__x002d__x0020_Division" ma:displayName="TasTafe - Division" ma:default="" ma:fieldId="{ae32d793-a10f-490c-84aa-3113def489d0}" ma:sspId="013908a5-b66c-4609-b005-51d64ca62648" ma:termSetId="669feb27-6a50-43f0-9982-ab996152cca5" ma:anchorId="00000000-0000-0000-0000-000000000000" ma:open="false" ma:isKeyword="false">
      <xsd:complexType>
        <xsd:sequence>
          <xsd:element ref="pc:Terms" minOccurs="0" maxOccurs="1"/>
        </xsd:sequence>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a5bbee6315d4fc49994defdc57a27da" ma:index="20" nillable="true" ma:taxonomy="true" ma:internalName="ia5bbee6315d4fc49994defdc57a27da" ma:taxonomyFieldName="TasTafe_x0020__x002d__x0020_Subject_x0020_Category" ma:displayName="TasTafe - Subject Category" ma:default="" ma:fieldId="{2a5bbee6-315d-4fc4-9994-defdc57a27da}" ma:sspId="013908a5-b66c-4609-b005-51d64ca62648" ma:termSetId="63d775ff-397a-4c5a-8e82-a964af10572c" ma:anchorId="00000000-0000-0000-0000-000000000000" ma:open="false" ma:isKeyword="false">
      <xsd:complexType>
        <xsd:sequence>
          <xsd:element ref="pc:Terms" minOccurs="0" maxOccurs="1"/>
        </xsd:sequence>
      </xsd:complexType>
    </xsd:element>
    <xsd:element name="b68617ca25e145f2ac7571753732e5d9" ma:index="22" nillable="true" ma:taxonomy="true" ma:internalName="b68617ca25e145f2ac7571753732e5d9" ma:taxonomyFieldName="TasTafe_x0020__x002d__x0020_MegaMenu_x0020_Navigation" ma:displayName="TasTafe - MegaMenu Navigation" ma:default="" ma:fieldId="{b68617ca-25e1-45f2-ac75-71753732e5d9}" ma:sspId="013908a5-b66c-4609-b005-51d64ca62648" ma:termSetId="23e4e371-b077-4351-8b64-a221aeceddf0" ma:anchorId="00000000-0000-0000-0000-000000000000" ma:open="false" ma:isKeyword="false">
      <xsd:complexType>
        <xsd:sequence>
          <xsd:element ref="pc:Terms" minOccurs="0" maxOccurs="1"/>
        </xsd:sequence>
      </xsd:complexType>
    </xsd:element>
    <xsd:element name="g6116117ebc14111bd029fe32c96de27" ma:index="24" nillable="true" ma:taxonomy="true" ma:internalName="g6116117ebc14111bd029fe32c96de27" ma:taxonomyFieldName="TasTafe_x0020__x002d__x0020_Business_x0020_Unit" ma:displayName="TasTafe - Business Unit" ma:default="" ma:fieldId="{06116117-ebc1-4111-bd02-9fe32c96de27}" ma:sspId="013908a5-b66c-4609-b005-51d64ca62648" ma:termSetId="2b4e0dfc-1650-4ed7-8909-bfb4f39e9159" ma:anchorId="00000000-0000-0000-0000-000000000000" ma:open="false" ma:isKeyword="false">
      <xsd:complexType>
        <xsd:sequence>
          <xsd:element ref="pc:Terms" minOccurs="0" maxOccurs="1"/>
        </xsd:sequence>
      </xsd:complexType>
    </xsd:element>
    <xsd:element name="g01f9e8a0ae648ff978eac0b38aa4c15" ma:index="26" ma:taxonomy="true" ma:internalName="g01f9e8a0ae648ff978eac0b38aa4c15" ma:taxonomyFieldName="Document_x0020_Status_x0020_Type" ma:displayName="Document Status Type" ma:readOnly="false" ma:default="8;#Draft|c323aa6c-38a7-4297-9dcc-b7f2b8e765f2" ma:fieldId="{001f9e8a-0ae6-48ff-978e-ac0b38aa4c15}" ma:sspId="013908a5-b66c-4609-b005-51d64ca62648" ma:termSetId="f5320529-7e13-4626-aba5-94f413dad0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b4569-a027-4ce2-a824-28bd93a63e42" elementFormDefault="qualified">
    <xsd:import namespace="http://schemas.microsoft.com/office/2006/documentManagement/types"/>
    <xsd:import namespace="http://schemas.microsoft.com/office/infopath/2007/PartnerControls"/>
    <xsd:element name="Last_x0020_Edited" ma:index="28" nillable="true" ma:displayName="Last Edited" ma:description="Last Edited" ma:list="UserInfo" ma:SharePointGroup="0" ma:internalName="Last_x0020_Edit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691ACF-25A6-430F-B34D-E2EA373E42C1}">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7D5CEA-6940-47BB-89F6-86F358BD02ED}"/>
</file>

<file path=customXml/itemProps3.xml><?xml version="1.0" encoding="utf-8"?>
<ds:datastoreItem xmlns:ds="http://schemas.openxmlformats.org/officeDocument/2006/customXml" ds:itemID="{1AC4A27F-F333-41F0-A839-B8B8EAE915D3}">
  <ds:schemaRefs>
    <ds:schemaRef ds:uri="http://schemas.microsoft.com/sharepoint/v3/contenttype/forms"/>
  </ds:schemaRefs>
</ds:datastoreItem>
</file>

<file path=customXml/itemProps4.xml><?xml version="1.0" encoding="utf-8"?>
<ds:datastoreItem xmlns:ds="http://schemas.openxmlformats.org/officeDocument/2006/customXml" ds:itemID="{A96E797E-E6B7-442A-A6FA-6769A37D2E06}">
  <ds:schemaRefs>
    <ds:schemaRef ds:uri="http://schemas.openxmlformats.org/officeDocument/2006/bibliography"/>
  </ds:schemaRefs>
</ds:datastoreItem>
</file>

<file path=customXml/itemProps5.xml><?xml version="1.0" encoding="utf-8"?>
<ds:datastoreItem xmlns:ds="http://schemas.openxmlformats.org/officeDocument/2006/customXml" ds:itemID="{834114F8-D33F-46E2-9C70-FCA4C7AFB9BB}"/>
</file>

<file path=docProps/app.xml><?xml version="1.0" encoding="utf-8"?>
<Properties xmlns="http://schemas.openxmlformats.org/officeDocument/2006/extended-properties" xmlns:vt="http://schemas.openxmlformats.org/officeDocument/2006/docPropsVTypes">
  <Template>Normal.dotm</Template>
  <TotalTime>28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TasTAFE document form template</vt:lpstr>
    </vt:vector>
  </TitlesOfParts>
  <Company>a</Company>
  <LinksUpToDate>false</LinksUpToDate>
  <CharactersWithSpaces>2500</CharactersWithSpaces>
  <SharedDoc>false</SharedDoc>
  <HLinks>
    <vt:vector size="6" baseType="variant">
      <vt:variant>
        <vt:i4>6488091</vt:i4>
      </vt:variant>
      <vt:variant>
        <vt:i4>3866</vt:i4>
      </vt:variant>
      <vt:variant>
        <vt:i4>1025</vt:i4>
      </vt:variant>
      <vt:variant>
        <vt:i4>1</vt:i4>
      </vt:variant>
      <vt:variant>
        <vt:lpwstr>cid:4AB2E9D0-CD8C-4EB2-A836-763B491152EC@gateway.2wire.net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Policy</dc:title>
  <dc:creator>denise.collighan@TasTAFE.tas.edu.au</dc:creator>
  <cp:lastModifiedBy>Ayers, Wendy</cp:lastModifiedBy>
  <cp:revision>22</cp:revision>
  <cp:lastPrinted>2014-06-19T22:46:00Z</cp:lastPrinted>
  <dcterms:created xsi:type="dcterms:W3CDTF">2014-02-04T00:02:00Z</dcterms:created>
  <dcterms:modified xsi:type="dcterms:W3CDTF">2017-12-18T22:23:00Z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0x010100BC2BC138050A8346933ADF1C31F0680E00BB5567D67DE7D646B7BDADC35378367C</vt:lpwstr>
  </property>
  <property fmtid="{D5CDD505-2E9C-101B-9397-08002B2CF9AE}" pid="3" name="TasTafe - Business Unit">
    <vt:lpwstr>18;#Work Health and Safety|6f41024c-fcf3-47ae-b89d-d13c4c8dad6c</vt:lpwstr>
  </property>
  <property fmtid="{D5CDD505-2E9C-101B-9397-08002B2CF9AE}" pid="5" name="TasTafe_x0020__x002d__x0020_MegaMenu_x0020_Navigation">
    <vt:lpwstr/>
  </property>
  <property fmtid="{D5CDD505-2E9C-101B-9397-08002B2CF9AE}" pid="6" name="Audience Type">
    <vt:lpwstr>3;#Staff|3c6f227f-04ad-4ee7-9218-2e1102906cd4</vt:lpwstr>
  </property>
  <property fmtid="{D5CDD505-2E9C-101B-9397-08002B2CF9AE}" pid="8" name="Document Status Type">
    <vt:lpwstr>2;#Live|dfa7a893-4358-4665-95ad-f8143853a934</vt:lpwstr>
  </property>
  <property fmtid="{D5CDD505-2E9C-101B-9397-08002B2CF9AE}" pid="9" name="TasTafe_x0020__x002d__x0020_Division">
    <vt:lpwstr/>
  </property>
  <property fmtid="{D5CDD505-2E9C-101B-9397-08002B2CF9AE}" pid="10" name="TasTafe - Subject Category">
    <vt:lpwstr>17;#1. Leadership and Consultation|60cb65ad-5e5d-4586-92c2-6e3fa41d5e54</vt:lpwstr>
  </property>
  <property fmtid="{D5CDD505-2E9C-101B-9397-08002B2CF9AE}" pid="11" name="_dlc_DocIdItemGuid">
    <vt:lpwstr>2094eccb-a381-4e70-b29b-73ffce8d81d3</vt:lpwstr>
  </property>
  <property fmtid="{D5CDD505-2E9C-101B-9397-08002B2CF9AE}" pid="12" name="TasTafe - Division">
    <vt:lpwstr/>
  </property>
  <property fmtid="{D5CDD505-2E9C-101B-9397-08002B2CF9AE}" pid="13" name="TasTafe - MegaMenu Navigation">
    <vt:lpwstr/>
  </property>
</Properties>
</file>